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F44CF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77E7F428" w:rsidR="00A5477D" w:rsidRDefault="00F02BE5" w:rsidP="009E1A2E">
      <w:pPr>
        <w:autoSpaceDE w:val="0"/>
        <w:autoSpaceDN w:val="0"/>
        <w:adjustRightInd w:val="0"/>
        <w:ind w:left="0" w:right="-6"/>
        <w:rPr>
          <w:rFonts w:ascii="Verdana" w:hAnsi="Verdana" w:cs="Arial"/>
          <w:sz w:val="44"/>
          <w:szCs w:val="44"/>
        </w:rPr>
      </w:pPr>
      <w:r>
        <w:rPr>
          <w:rFonts w:ascii="Verdana" w:hAnsi="Verdana" w:cs="Arial"/>
          <w:sz w:val="44"/>
          <w:szCs w:val="44"/>
        </w:rPr>
        <w:t xml:space="preserve">Stark </w:t>
      </w:r>
      <w:r w:rsidR="003A7348">
        <w:rPr>
          <w:rFonts w:ascii="Verdana" w:hAnsi="Verdana" w:cs="Arial"/>
          <w:sz w:val="44"/>
          <w:szCs w:val="44"/>
        </w:rPr>
        <w:t>als Solistin</w:t>
      </w:r>
      <w:r>
        <w:rPr>
          <w:rFonts w:ascii="Verdana" w:hAnsi="Verdana" w:cs="Arial"/>
          <w:sz w:val="44"/>
          <w:szCs w:val="44"/>
        </w:rPr>
        <w:t xml:space="preserve"> und im </w:t>
      </w:r>
      <w:r w:rsidR="003A7348">
        <w:rPr>
          <w:rFonts w:ascii="Verdana" w:hAnsi="Verdana" w:cs="Arial"/>
          <w:sz w:val="44"/>
          <w:szCs w:val="44"/>
        </w:rPr>
        <w:t>Duett</w:t>
      </w:r>
      <w:r>
        <w:rPr>
          <w:rFonts w:ascii="Verdana" w:hAnsi="Verdana" w:cs="Arial"/>
          <w:sz w:val="44"/>
          <w:szCs w:val="44"/>
        </w:rPr>
        <w:t xml:space="preserve">: </w:t>
      </w:r>
      <w:r>
        <w:rPr>
          <w:rFonts w:ascii="Verdana" w:hAnsi="Verdana" w:cs="Arial"/>
          <w:sz w:val="44"/>
          <w:szCs w:val="44"/>
        </w:rPr>
        <w:br/>
      </w:r>
      <w:r w:rsidR="0088423D">
        <w:rPr>
          <w:rFonts w:ascii="Verdana" w:hAnsi="Verdana" w:cs="Arial"/>
          <w:sz w:val="44"/>
          <w:szCs w:val="44"/>
        </w:rPr>
        <w:t>D</w:t>
      </w:r>
      <w:r w:rsidR="00A456E7" w:rsidRPr="007875A4">
        <w:rPr>
          <w:rFonts w:ascii="Verdana" w:hAnsi="Verdana" w:cs="Arial"/>
          <w:sz w:val="44"/>
          <w:szCs w:val="44"/>
        </w:rPr>
        <w:t xml:space="preserve">ie </w:t>
      </w:r>
      <w:r w:rsidR="001B795F">
        <w:rPr>
          <w:rFonts w:ascii="Verdana" w:hAnsi="Verdana" w:cs="Arial"/>
          <w:sz w:val="44"/>
          <w:szCs w:val="44"/>
        </w:rPr>
        <w:t>neue Wärmepumpe</w:t>
      </w:r>
      <w:r w:rsidR="001C081B" w:rsidRPr="007875A4">
        <w:rPr>
          <w:rFonts w:ascii="Verdana" w:hAnsi="Verdana" w:cs="Arial"/>
          <w:sz w:val="44"/>
          <w:szCs w:val="44"/>
        </w:rPr>
        <w:t xml:space="preserve"> </w:t>
      </w:r>
      <w:r w:rsidR="007875A4" w:rsidRPr="007875A4">
        <w:rPr>
          <w:rFonts w:ascii="Verdana" w:hAnsi="Verdana" w:cs="Arial"/>
          <w:sz w:val="44"/>
          <w:szCs w:val="44"/>
        </w:rPr>
        <w:t xml:space="preserve">BLW Eco.2 </w:t>
      </w:r>
      <w:r w:rsidR="00885B2F">
        <w:rPr>
          <w:rFonts w:ascii="Verdana" w:hAnsi="Verdana" w:cs="Arial"/>
          <w:sz w:val="44"/>
          <w:szCs w:val="44"/>
        </w:rPr>
        <w:t>bespielt</w:t>
      </w:r>
      <w:r w:rsidR="00255FE3" w:rsidRPr="007875A4">
        <w:rPr>
          <w:rFonts w:ascii="Verdana" w:hAnsi="Verdana" w:cs="Arial"/>
          <w:sz w:val="44"/>
          <w:szCs w:val="44"/>
        </w:rPr>
        <w:t xml:space="preserve"> </w:t>
      </w:r>
      <w:r w:rsidR="008C4A6B">
        <w:rPr>
          <w:rFonts w:ascii="Verdana" w:hAnsi="Verdana" w:cs="Arial"/>
          <w:sz w:val="44"/>
          <w:szCs w:val="44"/>
        </w:rPr>
        <w:t>Neubau und Bestand</w:t>
      </w:r>
    </w:p>
    <w:p w14:paraId="58FB5FB8" w14:textId="77777777" w:rsidR="007875A4" w:rsidRPr="0078638E" w:rsidRDefault="007875A4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23497D99" w14:textId="635154AF" w:rsidR="003D3865" w:rsidRPr="00CC6B6E" w:rsidRDefault="00157E59" w:rsidP="009E1A2E">
      <w:pPr>
        <w:autoSpaceDE w:val="0"/>
        <w:autoSpaceDN w:val="0"/>
        <w:adjustRightInd w:val="0"/>
        <w:spacing w:line="288" w:lineRule="auto"/>
        <w:ind w:left="0" w:right="-290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55CD116F">
                <wp:simplePos x="0" y="0"/>
                <wp:positionH relativeFrom="page">
                  <wp:posOffset>895350</wp:posOffset>
                </wp:positionH>
                <wp:positionV relativeFrom="paragraph">
                  <wp:posOffset>5570855</wp:posOffset>
                </wp:positionV>
                <wp:extent cx="5939790" cy="590550"/>
                <wp:effectExtent l="0" t="0" r="3810" b="0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979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995AF2" w14:textId="70F488B9" w:rsidR="00911C09" w:rsidRPr="00B95B1A" w:rsidRDefault="00157E59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157E5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Passt unter die meisten Küchenfenster: Die Luft-Wasser-Wärmepumpe BLW Eco.2 von BRÖTJE sorgt für behagliche Wärme und bietet im Sommer auch eine Kühlfunktion.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br/>
                            </w:r>
                            <w:r w:rsidR="00911C09"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70.5pt;margin-top:438.65pt;width:467.7pt;height:46.5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" o:allowoverlap="f" fillcolor="white [3201]" stroked="f" strokeweight=".5pt">
                <v:textbox inset="0,,0">
                  <w:txbxContent>
                    <w:p w14:paraId="1C995AF2" w14:textId="70F488B9" w:rsidR="00911C09" w:rsidRPr="00B95B1A" w:rsidRDefault="00157E59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157E5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Passt unter die meisten Küchenfenster: Die Luft-Wasser-Wärmepumpe BLW Eco.2 von BRÖTJE sorgt für behagliche Wärme und bietet im Sommer auch eine Kühlfunktion.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br/>
                      </w:r>
                      <w:r w:rsidR="00911C09"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3DB391F5">
            <wp:simplePos x="0" y="0"/>
            <wp:positionH relativeFrom="column">
              <wp:posOffset>-4445</wp:posOffset>
            </wp:positionH>
            <wp:positionV relativeFrom="paragraph">
              <wp:posOffset>1284605</wp:posOffset>
            </wp:positionV>
            <wp:extent cx="5715635" cy="4286250"/>
            <wp:effectExtent l="0" t="0" r="0" b="0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635" cy="4286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0B4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0887E4F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Dezember </w:t>
      </w:r>
      <w:r w:rsidR="00AC4911" w:rsidRPr="00CC6B6E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EF0C7E" w:rsidRPr="00CC6B6E">
        <w:rPr>
          <w:rFonts w:ascii="Verdana" w:hAnsi="Verdana" w:cs="Gotham Light"/>
          <w:b/>
          <w:bCs/>
          <w:spacing w:val="-5"/>
          <w:sz w:val="20"/>
          <w:szCs w:val="20"/>
        </w:rPr>
        <w:t>5</w:t>
      </w:r>
      <w:r w:rsidR="00AC4911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BRÖTJE ergänzt sein Portfolio um die Luft-Wasser-Wärmepumpe BLW Eco.2. Das effiziente und flexible System eignet sich für Bestandsgebäude und Neubauten. </w:t>
      </w:r>
      <w:r w:rsidR="00876432">
        <w:rPr>
          <w:rFonts w:ascii="Verdana" w:hAnsi="Verdana" w:cs="Gotham Light"/>
          <w:b/>
          <w:bCs/>
          <w:spacing w:val="-5"/>
          <w:sz w:val="20"/>
          <w:szCs w:val="20"/>
        </w:rPr>
        <w:t>Es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 erreicht Vorlauftemperaturen von bis zu 75</w:t>
      </w:r>
      <w:r w:rsidR="004D7A30">
        <w:rPr>
          <w:rFonts w:ascii="Verdana" w:hAnsi="Verdana" w:cs="Gotham Light"/>
          <w:b/>
          <w:bCs/>
          <w:spacing w:val="-5"/>
          <w:sz w:val="20"/>
          <w:szCs w:val="20"/>
        </w:rPr>
        <w:t> 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°C, selbst bei </w:t>
      </w:r>
      <w:r w:rsidR="00DB120C">
        <w:rPr>
          <w:rFonts w:ascii="Verdana" w:hAnsi="Verdana" w:cs="Gotham Light"/>
          <w:b/>
          <w:bCs/>
          <w:spacing w:val="-5"/>
          <w:sz w:val="20"/>
          <w:szCs w:val="20"/>
        </w:rPr>
        <w:t>-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>10</w:t>
      </w:r>
      <w:r w:rsidR="004D7A30">
        <w:rPr>
          <w:rFonts w:ascii="Verdana" w:hAnsi="Verdana" w:cs="Gotham Light"/>
          <w:b/>
          <w:bCs/>
          <w:spacing w:val="-5"/>
          <w:sz w:val="20"/>
          <w:szCs w:val="20"/>
        </w:rPr>
        <w:t> 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>°C</w:t>
      </w:r>
      <w:r w:rsidR="00B67436" w:rsidRPr="00B67436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B67436" w:rsidRPr="00CC6B6E">
        <w:rPr>
          <w:rFonts w:ascii="Verdana" w:hAnsi="Verdana" w:cs="Gotham Light"/>
          <w:b/>
          <w:bCs/>
          <w:spacing w:val="-5"/>
          <w:sz w:val="20"/>
          <w:szCs w:val="20"/>
        </w:rPr>
        <w:t>Außentemperatur</w:t>
      </w:r>
      <w:r w:rsidR="004E6FD9">
        <w:rPr>
          <w:rFonts w:ascii="Verdana" w:hAnsi="Verdana" w:cs="Gotham Light"/>
          <w:b/>
          <w:bCs/>
          <w:spacing w:val="-5"/>
          <w:sz w:val="20"/>
          <w:szCs w:val="20"/>
        </w:rPr>
        <w:t>. Damit eignet es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 sich auch für </w:t>
      </w:r>
      <w:r w:rsidR="00B67436">
        <w:rPr>
          <w:rFonts w:ascii="Verdana" w:hAnsi="Verdana" w:cs="Gotham Light"/>
          <w:b/>
          <w:bCs/>
          <w:spacing w:val="-5"/>
          <w:sz w:val="20"/>
          <w:szCs w:val="20"/>
        </w:rPr>
        <w:t>Häuser</w:t>
      </w:r>
      <w:r w:rsidR="006A7796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>ohne Fußbodenheizung</w:t>
      </w:r>
      <w:r w:rsidR="00E62A8A">
        <w:rPr>
          <w:rFonts w:ascii="Verdana" w:hAnsi="Verdana" w:cs="Gotham Light"/>
          <w:b/>
          <w:bCs/>
          <w:spacing w:val="-5"/>
          <w:sz w:val="20"/>
          <w:szCs w:val="20"/>
        </w:rPr>
        <w:t xml:space="preserve"> – für einen </w:t>
      </w:r>
      <w:r w:rsidR="00CC6B6E" w:rsidRPr="00CC6B6E">
        <w:rPr>
          <w:rFonts w:ascii="Verdana" w:hAnsi="Verdana" w:cs="Gotham Light"/>
          <w:b/>
          <w:bCs/>
          <w:spacing w:val="-5"/>
          <w:sz w:val="20"/>
          <w:szCs w:val="20"/>
        </w:rPr>
        <w:t xml:space="preserve">direkten Umstieg auf </w:t>
      </w:r>
      <w:r w:rsidR="000A17FB">
        <w:rPr>
          <w:rFonts w:ascii="Verdana" w:hAnsi="Verdana" w:cs="Gotham Light"/>
          <w:b/>
          <w:bCs/>
          <w:spacing w:val="-5"/>
          <w:sz w:val="20"/>
          <w:szCs w:val="20"/>
        </w:rPr>
        <w:t>fossilfrei erzeugte Wärme.</w:t>
      </w:r>
    </w:p>
    <w:p w14:paraId="7E48A6BF" w14:textId="25544969" w:rsidR="003D3865" w:rsidRPr="00E20F03" w:rsidRDefault="003D3865" w:rsidP="00E20F03">
      <w:pPr>
        <w:autoSpaceDE w:val="0"/>
        <w:autoSpaceDN w:val="0"/>
        <w:adjustRightInd w:val="0"/>
        <w:spacing w:line="24" w:lineRule="atLeast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9901A4A" w14:textId="77777777" w:rsidR="00A17B2A" w:rsidRDefault="00A17B2A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17B2A" w:rsidSect="00F04119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0DABDC5" w14:textId="629CDD40" w:rsidR="000D33E5" w:rsidRDefault="000D33E5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D33E5">
        <w:rPr>
          <w:rFonts w:ascii="Verdana" w:hAnsi="Verdana" w:cs="Gotham Light"/>
          <w:spacing w:val="-5"/>
          <w:sz w:val="20"/>
          <w:szCs w:val="20"/>
        </w:rPr>
        <w:lastRenderedPageBreak/>
        <w:t>Die BLW Eco.2 gibt es in fünf Leistungsstufen von 4 bis 14</w:t>
      </w:r>
      <w:r w:rsidR="00157E59">
        <w:rPr>
          <w:rFonts w:ascii="Verdana" w:hAnsi="Verdana" w:cs="Gotham Light"/>
          <w:spacing w:val="-5"/>
          <w:sz w:val="20"/>
          <w:szCs w:val="20"/>
        </w:rPr>
        <w:t> 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kW. </w:t>
      </w:r>
      <w:r w:rsidR="00C342B0">
        <w:rPr>
          <w:rFonts w:ascii="Verdana" w:hAnsi="Verdana" w:cs="Gotham Light"/>
          <w:spacing w:val="-5"/>
          <w:sz w:val="20"/>
          <w:szCs w:val="20"/>
        </w:rPr>
        <w:t>Mit bis zu 75 °C Vorlauftemperatur</w:t>
      </w:r>
      <w:r w:rsidR="00C342B0" w:rsidRPr="000D33E5" w:rsidDel="00C342B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C342B0">
        <w:rPr>
          <w:rFonts w:ascii="Verdana" w:hAnsi="Verdana" w:cs="Gotham Light"/>
          <w:spacing w:val="-5"/>
          <w:sz w:val="20"/>
          <w:szCs w:val="20"/>
        </w:rPr>
        <w:t xml:space="preserve">arbeitet sie 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als </w:t>
      </w:r>
      <w:r w:rsidR="00C342B0">
        <w:rPr>
          <w:rFonts w:ascii="Verdana" w:hAnsi="Verdana" w:cs="Gotham Light"/>
          <w:spacing w:val="-5"/>
          <w:sz w:val="20"/>
          <w:szCs w:val="20"/>
        </w:rPr>
        <w:t>Solo-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Wärmeerzeuger oder im </w:t>
      </w:r>
      <w:r w:rsidR="00B67436">
        <w:rPr>
          <w:rFonts w:ascii="Verdana" w:hAnsi="Verdana" w:cs="Gotham Light"/>
          <w:spacing w:val="-5"/>
          <w:sz w:val="20"/>
          <w:szCs w:val="20"/>
        </w:rPr>
        <w:t>Hybridbetrieb</w:t>
      </w:r>
      <w:r w:rsidRPr="000D33E5">
        <w:rPr>
          <w:rFonts w:ascii="Verdana" w:hAnsi="Verdana" w:cs="Gotham Light"/>
          <w:spacing w:val="-5"/>
          <w:sz w:val="20"/>
          <w:szCs w:val="20"/>
        </w:rPr>
        <w:t>. In den Größen bis einschließlich 9</w:t>
      </w:r>
      <w:r w:rsidR="00157E59">
        <w:rPr>
          <w:rFonts w:ascii="Verdana" w:hAnsi="Verdana" w:cs="Gotham Light"/>
          <w:spacing w:val="-5"/>
          <w:sz w:val="20"/>
          <w:szCs w:val="20"/>
        </w:rPr>
        <w:t> 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kW erreicht sie bei mittleren Temperaturen die höchste Effizienzklasse A+++ und </w:t>
      </w:r>
      <w:r w:rsidR="00157E59">
        <w:rPr>
          <w:rFonts w:ascii="Verdana" w:hAnsi="Verdana" w:cs="Gotham Light"/>
          <w:spacing w:val="-5"/>
          <w:sz w:val="20"/>
          <w:szCs w:val="20"/>
        </w:rPr>
        <w:t>einen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COP von bis zu 5,2 (A7/W35). </w:t>
      </w:r>
      <w:r w:rsidR="00853640">
        <w:rPr>
          <w:rFonts w:ascii="Verdana" w:hAnsi="Verdana" w:cs="Gotham Light"/>
          <w:spacing w:val="-5"/>
          <w:sz w:val="20"/>
          <w:szCs w:val="20"/>
        </w:rPr>
        <w:t xml:space="preserve">So 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bleibt die Wärmepumpe auch bei </w:t>
      </w:r>
      <w:r w:rsidR="00EB75A3">
        <w:rPr>
          <w:rFonts w:ascii="Verdana" w:hAnsi="Verdana" w:cs="Gotham Light"/>
          <w:spacing w:val="-5"/>
          <w:sz w:val="20"/>
          <w:szCs w:val="20"/>
        </w:rPr>
        <w:t>-10 °C Kälte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leistungsstabil </w:t>
      </w:r>
      <w:r w:rsidR="00CF21FD">
        <w:rPr>
          <w:rFonts w:ascii="Verdana" w:hAnsi="Verdana" w:cs="Gotham Light"/>
          <w:spacing w:val="-5"/>
          <w:sz w:val="20"/>
          <w:szCs w:val="20"/>
        </w:rPr>
        <w:t>und sorgt</w:t>
      </w:r>
      <w:r w:rsidR="00157E5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D33E5">
        <w:rPr>
          <w:rFonts w:ascii="Verdana" w:hAnsi="Verdana" w:cs="Gotham Light"/>
          <w:spacing w:val="-5"/>
          <w:sz w:val="20"/>
          <w:szCs w:val="20"/>
        </w:rPr>
        <w:t>für einen</w:t>
      </w:r>
      <w:r w:rsidR="00853640">
        <w:rPr>
          <w:rFonts w:ascii="Verdana" w:hAnsi="Verdana" w:cs="Gotham Light"/>
          <w:spacing w:val="-5"/>
          <w:sz w:val="20"/>
          <w:szCs w:val="20"/>
        </w:rPr>
        <w:t xml:space="preserve"> ganzjährig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wirtschaftlichen Betrieb. </w:t>
      </w:r>
      <w:r w:rsidR="00537BAF">
        <w:rPr>
          <w:rFonts w:ascii="Verdana" w:hAnsi="Verdana" w:cs="Gotham Light"/>
          <w:spacing w:val="-5"/>
          <w:sz w:val="20"/>
          <w:szCs w:val="20"/>
        </w:rPr>
        <w:t>Mit dem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umweltfreundliche</w:t>
      </w:r>
      <w:r w:rsidR="006679EB">
        <w:rPr>
          <w:rFonts w:ascii="Verdana" w:hAnsi="Verdana" w:cs="Gotham Light"/>
          <w:spacing w:val="-5"/>
          <w:sz w:val="20"/>
          <w:szCs w:val="20"/>
        </w:rPr>
        <w:t>n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Kältemittel R290 (Propan)</w:t>
      </w:r>
      <w:r w:rsidR="00537BAF">
        <w:rPr>
          <w:rFonts w:ascii="Verdana" w:hAnsi="Verdana" w:cs="Gotham Light"/>
          <w:spacing w:val="-5"/>
          <w:sz w:val="20"/>
          <w:szCs w:val="20"/>
        </w:rPr>
        <w:t xml:space="preserve"> qualifiziert sie sich für Fördervorteile.</w:t>
      </w:r>
    </w:p>
    <w:p w14:paraId="3B237F27" w14:textId="77777777" w:rsidR="000D33E5" w:rsidRPr="000D33E5" w:rsidRDefault="000D33E5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02AF0257" w14:textId="7622FA38" w:rsidR="000D33E5" w:rsidRPr="000D33E5" w:rsidRDefault="000D33E5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0D33E5">
        <w:rPr>
          <w:rFonts w:ascii="Verdana" w:hAnsi="Verdana" w:cs="Gotham Light"/>
          <w:b/>
          <w:bCs/>
          <w:spacing w:val="-5"/>
          <w:sz w:val="20"/>
          <w:szCs w:val="20"/>
        </w:rPr>
        <w:t>Kompakt</w:t>
      </w:r>
      <w:r w:rsidR="004121A3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leise und </w:t>
      </w:r>
      <w:r w:rsidR="00294095">
        <w:rPr>
          <w:rFonts w:ascii="Verdana" w:hAnsi="Verdana" w:cs="Gotham Light"/>
          <w:b/>
          <w:bCs/>
          <w:spacing w:val="-5"/>
          <w:sz w:val="20"/>
          <w:szCs w:val="20"/>
        </w:rPr>
        <w:t>anpassungsfähig</w:t>
      </w:r>
    </w:p>
    <w:p w14:paraId="13C76D64" w14:textId="7628BBCC" w:rsidR="000D33E5" w:rsidRDefault="000D33E5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D33E5">
        <w:rPr>
          <w:rFonts w:ascii="Verdana" w:hAnsi="Verdana" w:cs="Gotham Light"/>
          <w:spacing w:val="-5"/>
          <w:sz w:val="20"/>
          <w:szCs w:val="20"/>
        </w:rPr>
        <w:t>Die anthrazitfarbene Außeneinheit ist mit</w:t>
      </w:r>
      <w:r w:rsidR="00EB75A3">
        <w:rPr>
          <w:rFonts w:ascii="Verdana" w:hAnsi="Verdana" w:cs="Gotham Light"/>
          <w:spacing w:val="-5"/>
          <w:sz w:val="20"/>
          <w:szCs w:val="20"/>
        </w:rPr>
        <w:t xml:space="preserve"> Maßen von </w:t>
      </w:r>
      <w:r w:rsidRPr="000D33E5">
        <w:rPr>
          <w:rFonts w:ascii="Verdana" w:hAnsi="Verdana" w:cs="Gotham Light"/>
          <w:spacing w:val="-5"/>
          <w:sz w:val="20"/>
          <w:szCs w:val="20"/>
        </w:rPr>
        <w:t>1302</w:t>
      </w:r>
      <w:r w:rsidR="002E39B0">
        <w:rPr>
          <w:rFonts w:ascii="Verdana" w:hAnsi="Verdana" w:cs="Gotham Light"/>
          <w:spacing w:val="-5"/>
          <w:sz w:val="20"/>
          <w:szCs w:val="20"/>
        </w:rPr>
        <w:t>/</w:t>
      </w:r>
      <w:r w:rsidRPr="000D33E5">
        <w:rPr>
          <w:rFonts w:ascii="Verdana" w:hAnsi="Verdana" w:cs="Gotham Light"/>
          <w:spacing w:val="-5"/>
          <w:sz w:val="20"/>
          <w:szCs w:val="20"/>
        </w:rPr>
        <w:t>720</w:t>
      </w:r>
      <w:r w:rsidR="002E39B0">
        <w:rPr>
          <w:rFonts w:ascii="Verdana" w:hAnsi="Verdana" w:cs="Gotham Light"/>
          <w:spacing w:val="-5"/>
          <w:sz w:val="20"/>
          <w:szCs w:val="20"/>
        </w:rPr>
        <w:t>/</w:t>
      </w:r>
      <w:r w:rsidRPr="000D33E5">
        <w:rPr>
          <w:rFonts w:ascii="Verdana" w:hAnsi="Verdana" w:cs="Gotham Light"/>
          <w:spacing w:val="-5"/>
          <w:sz w:val="20"/>
          <w:szCs w:val="20"/>
        </w:rPr>
        <w:t>371</w:t>
      </w:r>
      <w:r w:rsidR="00327CF9">
        <w:rPr>
          <w:rFonts w:ascii="Verdana" w:hAnsi="Verdana" w:cs="Gotham Light"/>
          <w:spacing w:val="-5"/>
          <w:sz w:val="20"/>
          <w:szCs w:val="20"/>
        </w:rPr>
        <w:t> </w:t>
      </w:r>
      <w:r w:rsidR="002E39B0">
        <w:rPr>
          <w:rFonts w:ascii="Verdana" w:hAnsi="Verdana" w:cs="Gotham Light"/>
          <w:spacing w:val="-5"/>
          <w:sz w:val="20"/>
          <w:szCs w:val="20"/>
        </w:rPr>
        <w:t>mm (B/H/T)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bei 4 und 6</w:t>
      </w:r>
      <w:r w:rsidR="00327CF9">
        <w:rPr>
          <w:rFonts w:ascii="Verdana" w:hAnsi="Verdana" w:cs="Gotham Light"/>
          <w:spacing w:val="-5"/>
          <w:sz w:val="20"/>
          <w:szCs w:val="20"/>
        </w:rPr>
        <w:t> </w:t>
      </w:r>
      <w:r w:rsidRPr="000D33E5">
        <w:rPr>
          <w:rFonts w:ascii="Verdana" w:hAnsi="Verdana" w:cs="Gotham Light"/>
          <w:spacing w:val="-5"/>
          <w:sz w:val="20"/>
          <w:szCs w:val="20"/>
        </w:rPr>
        <w:t>kW</w:t>
      </w:r>
      <w:r w:rsidR="00537BAF">
        <w:rPr>
          <w:rFonts w:ascii="Verdana" w:hAnsi="Verdana" w:cs="Gotham Light"/>
          <w:spacing w:val="-5"/>
          <w:sz w:val="20"/>
          <w:szCs w:val="20"/>
        </w:rPr>
        <w:t xml:space="preserve"> so kompakt, dass sie unter die meisten Küchenfenster passt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3D0C3A">
        <w:rPr>
          <w:rFonts w:ascii="Verdana" w:hAnsi="Verdana" w:cs="Gotham Light"/>
          <w:spacing w:val="-5"/>
          <w:sz w:val="20"/>
          <w:szCs w:val="20"/>
        </w:rPr>
        <w:t xml:space="preserve">Durch </w:t>
      </w:r>
      <w:r w:rsidR="008C4A6B">
        <w:rPr>
          <w:rFonts w:ascii="Verdana" w:hAnsi="Verdana" w:cs="Gotham Light"/>
          <w:spacing w:val="-5"/>
          <w:sz w:val="20"/>
          <w:szCs w:val="20"/>
        </w:rPr>
        <w:t>ihre</w:t>
      </w:r>
      <w:r w:rsidR="003D0C3A" w:rsidRPr="000D33E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spezielle </w:t>
      </w:r>
      <w:r w:rsidR="004101C3">
        <w:rPr>
          <w:rFonts w:ascii="Verdana" w:hAnsi="Verdana" w:cs="Gotham Light"/>
          <w:spacing w:val="-5"/>
          <w:sz w:val="20"/>
          <w:szCs w:val="20"/>
        </w:rPr>
        <w:t>Ventilato</w:t>
      </w:r>
      <w:r w:rsidR="004121A3">
        <w:rPr>
          <w:rFonts w:ascii="Verdana" w:hAnsi="Verdana" w:cs="Gotham Light"/>
          <w:spacing w:val="-5"/>
          <w:sz w:val="20"/>
          <w:szCs w:val="20"/>
        </w:rPr>
        <w:t>r</w:t>
      </w:r>
      <w:r w:rsidR="008C4A6B">
        <w:rPr>
          <w:rFonts w:ascii="Verdana" w:hAnsi="Verdana" w:cs="Gotham Light"/>
          <w:spacing w:val="-5"/>
          <w:sz w:val="20"/>
          <w:szCs w:val="20"/>
        </w:rPr>
        <w:t>-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Geometrie </w:t>
      </w:r>
      <w:r w:rsidR="003D0C3A">
        <w:rPr>
          <w:rFonts w:ascii="Verdana" w:hAnsi="Verdana" w:cs="Gotham Light"/>
          <w:spacing w:val="-5"/>
          <w:sz w:val="20"/>
          <w:szCs w:val="20"/>
        </w:rPr>
        <w:t xml:space="preserve">läuft </w:t>
      </w:r>
      <w:r w:rsidR="003C0D14" w:rsidRPr="000D33E5">
        <w:rPr>
          <w:rFonts w:ascii="Verdana" w:hAnsi="Verdana" w:cs="Gotham Light"/>
          <w:spacing w:val="-5"/>
          <w:sz w:val="20"/>
          <w:szCs w:val="20"/>
        </w:rPr>
        <w:t>die BLW Eco.2</w:t>
      </w:r>
      <w:r w:rsidR="003D0C3A" w:rsidRPr="000D33E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in allen Leistungsklassen </w:t>
      </w:r>
      <w:r w:rsidR="00667710">
        <w:rPr>
          <w:rFonts w:ascii="Verdana" w:hAnsi="Verdana" w:cs="Gotham Light"/>
          <w:spacing w:val="-5"/>
          <w:sz w:val="20"/>
          <w:szCs w:val="20"/>
        </w:rPr>
        <w:t>sehr leise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(49</w:t>
      </w:r>
      <w:r w:rsidR="00667710">
        <w:rPr>
          <w:rFonts w:ascii="Verdana" w:hAnsi="Verdana" w:cs="Gotham Light"/>
          <w:spacing w:val="-5"/>
          <w:sz w:val="20"/>
          <w:szCs w:val="20"/>
        </w:rPr>
        <w:t> </w:t>
      </w:r>
      <w:r w:rsidRPr="000D33E5">
        <w:rPr>
          <w:rFonts w:ascii="Verdana" w:hAnsi="Verdana" w:cs="Gotham Light"/>
          <w:spacing w:val="-5"/>
          <w:sz w:val="20"/>
          <w:szCs w:val="20"/>
        </w:rPr>
        <w:t>dB bei 9</w:t>
      </w:r>
      <w:r w:rsidR="00667710">
        <w:rPr>
          <w:rFonts w:ascii="Verdana" w:hAnsi="Verdana" w:cs="Gotham Light"/>
          <w:spacing w:val="-5"/>
          <w:sz w:val="20"/>
          <w:szCs w:val="20"/>
        </w:rPr>
        <w:t> 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kW). Aufgrund der Monoblock-Bauweise kann </w:t>
      </w:r>
      <w:r w:rsidR="003C0D14">
        <w:rPr>
          <w:rFonts w:ascii="Verdana" w:hAnsi="Verdana" w:cs="Gotham Light"/>
          <w:spacing w:val="-5"/>
          <w:sz w:val="20"/>
          <w:szCs w:val="20"/>
        </w:rPr>
        <w:t xml:space="preserve">sie </w:t>
      </w:r>
      <w:r w:rsidR="009E1D1B">
        <w:rPr>
          <w:rFonts w:ascii="Verdana" w:hAnsi="Verdana" w:cs="Gotham Light"/>
          <w:spacing w:val="-5"/>
          <w:sz w:val="20"/>
          <w:szCs w:val="20"/>
        </w:rPr>
        <w:t>zeitsparend</w:t>
      </w:r>
      <w:r w:rsidR="00DB120C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="009E1D1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ohne Kälteschein installiert werden. Für größere Objekte </w:t>
      </w:r>
      <w:r w:rsidR="00DE45BA">
        <w:rPr>
          <w:rFonts w:ascii="Verdana" w:hAnsi="Verdana" w:cs="Gotham Light"/>
          <w:spacing w:val="-5"/>
          <w:sz w:val="20"/>
          <w:szCs w:val="20"/>
        </w:rPr>
        <w:t>lassen sich bis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zu acht BLW Eco.2 kaskadier</w:t>
      </w:r>
      <w:r w:rsidR="00DE45BA">
        <w:rPr>
          <w:rFonts w:ascii="Verdana" w:hAnsi="Verdana" w:cs="Gotham Light"/>
          <w:spacing w:val="-5"/>
          <w:sz w:val="20"/>
          <w:szCs w:val="20"/>
        </w:rPr>
        <w:t>en</w:t>
      </w:r>
      <w:r w:rsidR="009E1D1B">
        <w:rPr>
          <w:rFonts w:ascii="Verdana" w:hAnsi="Verdana" w:cs="Gotham Light"/>
          <w:spacing w:val="-5"/>
          <w:sz w:val="20"/>
          <w:szCs w:val="20"/>
        </w:rPr>
        <w:t xml:space="preserve"> und mit einem 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Kaskadenregler </w:t>
      </w:r>
      <w:r w:rsidR="009E1D1B">
        <w:rPr>
          <w:rFonts w:ascii="Verdana" w:hAnsi="Verdana" w:cs="Gotham Light"/>
          <w:spacing w:val="-5"/>
          <w:sz w:val="20"/>
          <w:szCs w:val="20"/>
        </w:rPr>
        <w:t>ausstatten</w:t>
      </w:r>
      <w:r w:rsidRPr="000D33E5">
        <w:rPr>
          <w:rFonts w:ascii="Verdana" w:hAnsi="Verdana" w:cs="Gotham Light"/>
          <w:spacing w:val="-5"/>
          <w:sz w:val="20"/>
          <w:szCs w:val="20"/>
        </w:rPr>
        <w:t>.</w:t>
      </w:r>
      <w:r w:rsidR="009E1D1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05425A">
        <w:rPr>
          <w:rFonts w:ascii="Verdana" w:hAnsi="Verdana" w:cs="Gotham Light"/>
          <w:spacing w:val="-5"/>
          <w:sz w:val="20"/>
          <w:szCs w:val="20"/>
        </w:rPr>
        <w:t xml:space="preserve">Speziell für den monoenergetischen Betrieb gibt es die </w:t>
      </w:r>
      <w:r w:rsidRPr="000D33E5">
        <w:rPr>
          <w:rFonts w:ascii="Verdana" w:hAnsi="Verdana" w:cs="Gotham Light"/>
          <w:spacing w:val="-5"/>
          <w:sz w:val="20"/>
          <w:szCs w:val="20"/>
        </w:rPr>
        <w:t>Inneneinheit BLW Eco-W.2 MH</w:t>
      </w:r>
      <w:r w:rsidR="00A94422">
        <w:rPr>
          <w:rFonts w:ascii="Verdana" w:hAnsi="Verdana" w:cs="Gotham Light"/>
          <w:spacing w:val="-5"/>
          <w:sz w:val="20"/>
          <w:szCs w:val="20"/>
        </w:rPr>
        <w:t xml:space="preserve"> mit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integrierte</w:t>
      </w:r>
      <w:r w:rsidR="009E1D1B">
        <w:rPr>
          <w:rFonts w:ascii="Verdana" w:hAnsi="Verdana" w:cs="Gotham Light"/>
          <w:spacing w:val="-5"/>
          <w:sz w:val="20"/>
          <w:szCs w:val="20"/>
        </w:rPr>
        <w:t>m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E5E0D">
        <w:rPr>
          <w:rFonts w:ascii="Verdana" w:hAnsi="Verdana" w:cs="Gotham Light"/>
          <w:spacing w:val="-5"/>
          <w:sz w:val="20"/>
          <w:szCs w:val="20"/>
        </w:rPr>
        <w:t>6-kW-</w:t>
      </w:r>
      <w:r w:rsidRPr="000D33E5">
        <w:rPr>
          <w:rFonts w:ascii="Verdana" w:hAnsi="Verdana" w:cs="Gotham Light"/>
          <w:spacing w:val="-5"/>
          <w:sz w:val="20"/>
          <w:szCs w:val="20"/>
        </w:rPr>
        <w:t>Heizstab. Er deckt Heizlastspitzen</w:t>
      </w:r>
      <w:r w:rsidR="00DE5E0D">
        <w:rPr>
          <w:rFonts w:ascii="Verdana" w:hAnsi="Verdana" w:cs="Gotham Light"/>
          <w:spacing w:val="-5"/>
          <w:sz w:val="20"/>
          <w:szCs w:val="20"/>
        </w:rPr>
        <w:t>,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erlaubt eine kleinere </w:t>
      </w:r>
      <w:r w:rsidR="002F5DEC">
        <w:rPr>
          <w:rFonts w:ascii="Verdana" w:hAnsi="Verdana" w:cs="Gotham Light"/>
          <w:spacing w:val="-5"/>
          <w:sz w:val="20"/>
          <w:szCs w:val="20"/>
        </w:rPr>
        <w:t>Anlagenauslegung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E5E0D">
        <w:rPr>
          <w:rFonts w:ascii="Verdana" w:hAnsi="Verdana" w:cs="Gotham Light"/>
          <w:spacing w:val="-5"/>
          <w:sz w:val="20"/>
          <w:szCs w:val="20"/>
        </w:rPr>
        <w:t>und</w:t>
      </w:r>
      <w:r w:rsidRPr="000D33E5">
        <w:rPr>
          <w:rFonts w:ascii="Verdana" w:hAnsi="Verdana" w:cs="Gotham Light"/>
          <w:spacing w:val="-5"/>
          <w:sz w:val="20"/>
          <w:szCs w:val="20"/>
        </w:rPr>
        <w:t xml:space="preserve"> beschleunigt die Warmwasserbeladung.</w:t>
      </w:r>
    </w:p>
    <w:p w14:paraId="795FE88D" w14:textId="77777777" w:rsidR="000D33E5" w:rsidRPr="000D33E5" w:rsidRDefault="000D33E5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64BC5C35" w14:textId="24445BC3" w:rsidR="000D33E5" w:rsidRPr="000D33E5" w:rsidRDefault="00554AAC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>
        <w:rPr>
          <w:rFonts w:ascii="Verdana" w:hAnsi="Verdana" w:cs="Gotham Light"/>
          <w:b/>
          <w:bCs/>
          <w:spacing w:val="-5"/>
          <w:sz w:val="20"/>
          <w:szCs w:val="20"/>
        </w:rPr>
        <w:t xml:space="preserve">Mit </w:t>
      </w:r>
      <w:r w:rsidR="000D33E5" w:rsidRPr="000D33E5">
        <w:rPr>
          <w:rFonts w:ascii="Verdana" w:hAnsi="Verdana" w:cs="Gotham Light"/>
          <w:b/>
          <w:bCs/>
          <w:spacing w:val="-5"/>
          <w:sz w:val="20"/>
          <w:szCs w:val="20"/>
        </w:rPr>
        <w:t xml:space="preserve">Hybrid-Schnittstelle </w:t>
      </w:r>
      <w:r w:rsidR="00FC3570">
        <w:rPr>
          <w:rFonts w:ascii="Verdana" w:hAnsi="Verdana" w:cs="Gotham Light"/>
          <w:b/>
          <w:bCs/>
          <w:spacing w:val="-5"/>
          <w:sz w:val="20"/>
          <w:szCs w:val="20"/>
        </w:rPr>
        <w:t>und Systemtechnik</w:t>
      </w:r>
    </w:p>
    <w:p w14:paraId="3646EFB6" w14:textId="77777777" w:rsidR="00ED3A8A" w:rsidRDefault="006653D6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Für </w:t>
      </w:r>
      <w:r w:rsidR="000D33E5" w:rsidRPr="000D33E5">
        <w:rPr>
          <w:rFonts w:ascii="Verdana" w:hAnsi="Verdana" w:cs="Gotham Light"/>
          <w:spacing w:val="-5"/>
          <w:sz w:val="20"/>
          <w:szCs w:val="20"/>
        </w:rPr>
        <w:t xml:space="preserve">Hybridanlagen mit </w:t>
      </w:r>
      <w:r w:rsidR="008B41E3">
        <w:rPr>
          <w:rFonts w:ascii="Verdana" w:hAnsi="Verdana" w:cs="Gotham Light"/>
          <w:spacing w:val="-5"/>
          <w:sz w:val="20"/>
          <w:szCs w:val="20"/>
        </w:rPr>
        <w:t>ei</w:t>
      </w:r>
      <w:r w:rsidR="00893299">
        <w:rPr>
          <w:rFonts w:ascii="Verdana" w:hAnsi="Verdana" w:cs="Gotham Light"/>
          <w:spacing w:val="-5"/>
          <w:sz w:val="20"/>
          <w:szCs w:val="20"/>
        </w:rPr>
        <w:t>ner</w:t>
      </w:r>
      <w:r w:rsidR="000D33E5" w:rsidRPr="000D33E5">
        <w:rPr>
          <w:rFonts w:ascii="Verdana" w:hAnsi="Verdana" w:cs="Gotham Light"/>
          <w:spacing w:val="-5"/>
          <w:sz w:val="20"/>
          <w:szCs w:val="20"/>
        </w:rPr>
        <w:t xml:space="preserve"> über 9</w:t>
      </w:r>
      <w:r>
        <w:rPr>
          <w:rFonts w:ascii="Verdana" w:hAnsi="Verdana" w:cs="Gotham Light"/>
          <w:spacing w:val="-5"/>
          <w:sz w:val="20"/>
          <w:szCs w:val="20"/>
        </w:rPr>
        <w:t> </w:t>
      </w:r>
      <w:r w:rsidR="000D33E5" w:rsidRPr="000D33E5">
        <w:rPr>
          <w:rFonts w:ascii="Verdana" w:hAnsi="Verdana" w:cs="Gotham Light"/>
          <w:spacing w:val="-5"/>
          <w:sz w:val="20"/>
          <w:szCs w:val="20"/>
        </w:rPr>
        <w:t>kW</w:t>
      </w:r>
      <w:r w:rsidR="008B41E3">
        <w:rPr>
          <w:rFonts w:ascii="Verdana" w:hAnsi="Verdana" w:cs="Gotham Light"/>
          <w:spacing w:val="-5"/>
          <w:sz w:val="20"/>
          <w:szCs w:val="20"/>
        </w:rPr>
        <w:t xml:space="preserve"> starken</w:t>
      </w:r>
      <w:r w:rsidR="00893299">
        <w:rPr>
          <w:rFonts w:ascii="Verdana" w:hAnsi="Verdana" w:cs="Gotham Light"/>
          <w:spacing w:val="-5"/>
          <w:sz w:val="20"/>
          <w:szCs w:val="20"/>
        </w:rPr>
        <w:t xml:space="preserve"> Geräteversion</w:t>
      </w:r>
      <w:r w:rsidR="000D33E5" w:rsidRPr="000D33E5">
        <w:rPr>
          <w:rFonts w:ascii="Verdana" w:hAnsi="Verdana" w:cs="Gotham Light"/>
          <w:spacing w:val="-5"/>
          <w:sz w:val="20"/>
          <w:szCs w:val="20"/>
        </w:rPr>
        <w:t xml:space="preserve"> oder Fremdkesseln bietet BRÖTJE die Inneneinheit BLW Eco-W.2 OH ohne </w:t>
      </w:r>
      <w:proofErr w:type="spellStart"/>
      <w:r w:rsidR="000D33E5" w:rsidRPr="000D33E5">
        <w:rPr>
          <w:rFonts w:ascii="Verdana" w:hAnsi="Verdana" w:cs="Gotham Light"/>
          <w:spacing w:val="-5"/>
          <w:sz w:val="20"/>
          <w:szCs w:val="20"/>
        </w:rPr>
        <w:t>Heizstab</w:t>
      </w:r>
      <w:proofErr w:type="spellEnd"/>
      <w:r w:rsidR="000D33E5" w:rsidRPr="000D33E5">
        <w:rPr>
          <w:rFonts w:ascii="Verdana" w:hAnsi="Verdana" w:cs="Gotham Light"/>
          <w:spacing w:val="-5"/>
          <w:sz w:val="20"/>
          <w:szCs w:val="20"/>
        </w:rPr>
        <w:t xml:space="preserve"> an.</w:t>
      </w:r>
      <w:r w:rsidR="00FC357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14685">
        <w:rPr>
          <w:rFonts w:ascii="Verdana" w:hAnsi="Verdana" w:cs="Gotham Light"/>
          <w:spacing w:val="-5"/>
          <w:sz w:val="20"/>
          <w:szCs w:val="20"/>
        </w:rPr>
        <w:t>Zum Hybridbetrieb</w:t>
      </w:r>
      <w:r w:rsidR="00914685" w:rsidRPr="000D33E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14685">
        <w:rPr>
          <w:rFonts w:ascii="Verdana" w:hAnsi="Verdana" w:cs="Gotham Light"/>
          <w:spacing w:val="-5"/>
          <w:sz w:val="20"/>
          <w:szCs w:val="20"/>
        </w:rPr>
        <w:t xml:space="preserve">wird der Bausatz </w:t>
      </w:r>
      <w:r w:rsidR="00914685" w:rsidRPr="000D33E5">
        <w:rPr>
          <w:rFonts w:ascii="Verdana" w:hAnsi="Verdana" w:cs="Gotham Light"/>
          <w:spacing w:val="-5"/>
          <w:sz w:val="20"/>
          <w:szCs w:val="20"/>
        </w:rPr>
        <w:t xml:space="preserve">Kit 65 von BRÖTJE hinter dem Gas-Brennwertkessel an die </w:t>
      </w:r>
      <w:r w:rsidR="00294095">
        <w:rPr>
          <w:rFonts w:ascii="Verdana" w:hAnsi="Verdana" w:cs="Gotham Light"/>
          <w:spacing w:val="-5"/>
          <w:sz w:val="20"/>
          <w:szCs w:val="20"/>
        </w:rPr>
        <w:t xml:space="preserve">bestehenden </w:t>
      </w:r>
      <w:r w:rsidR="00914685" w:rsidRPr="000D33E5">
        <w:rPr>
          <w:rFonts w:ascii="Verdana" w:hAnsi="Verdana" w:cs="Gotham Light"/>
          <w:spacing w:val="-5"/>
          <w:sz w:val="20"/>
          <w:szCs w:val="20"/>
        </w:rPr>
        <w:t xml:space="preserve">Anschlüsse montiert und mit der </w:t>
      </w:r>
      <w:r w:rsidR="00914685" w:rsidRPr="006C6B68">
        <w:rPr>
          <w:rFonts w:ascii="Verdana" w:hAnsi="Verdana" w:cs="Gotham Light"/>
          <w:spacing w:val="-5"/>
          <w:sz w:val="20"/>
          <w:szCs w:val="20"/>
        </w:rPr>
        <w:t xml:space="preserve">Wärmepumpe verbunden. 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>Das BRÖTJE Multilevel-System erleichtert Installation, Wartung und Reparatur</w:t>
      </w:r>
      <w:r w:rsidR="00062B5B" w:rsidRPr="006C6B68">
        <w:rPr>
          <w:rFonts w:ascii="Verdana" w:hAnsi="Verdana" w:cs="Gotham Light"/>
          <w:spacing w:val="-5"/>
          <w:sz w:val="20"/>
          <w:szCs w:val="20"/>
        </w:rPr>
        <w:t>: Alle Geräte sind gleich aufgebaut</w:t>
      </w:r>
      <w:r w:rsidR="00E40EF9" w:rsidRPr="006C6B68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="00062B5B" w:rsidRPr="006C6B68">
        <w:rPr>
          <w:rFonts w:ascii="Verdana" w:hAnsi="Verdana" w:cs="Gotham Light"/>
          <w:spacing w:val="-5"/>
          <w:sz w:val="20"/>
          <w:szCs w:val="20"/>
        </w:rPr>
        <w:t xml:space="preserve"> besitzen i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>dentische Komponenten</w:t>
      </w:r>
      <w:r w:rsidR="00E40EF9" w:rsidRPr="006C6B68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2F7241" w:rsidRPr="006C6B68">
        <w:rPr>
          <w:rFonts w:ascii="Verdana" w:hAnsi="Verdana" w:cs="Gotham Light"/>
          <w:spacing w:val="-5"/>
          <w:sz w:val="20"/>
          <w:szCs w:val="20"/>
        </w:rPr>
        <w:t>Durch ein</w:t>
      </w:r>
      <w:r w:rsidR="00E40EF9" w:rsidRPr="006C6B6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 xml:space="preserve">zentrales Regel- und Diagnosesystem </w:t>
      </w:r>
      <w:r w:rsidR="00245E77" w:rsidRPr="006C6B68">
        <w:rPr>
          <w:rFonts w:ascii="Verdana" w:hAnsi="Verdana" w:cs="Gotham Light"/>
          <w:spacing w:val="-5"/>
          <w:sz w:val="20"/>
          <w:szCs w:val="20"/>
        </w:rPr>
        <w:t>gestaltet sich die Bedienung einheitlich</w:t>
      </w:r>
      <w:r w:rsidR="00E815F6" w:rsidRPr="006C6B68">
        <w:rPr>
          <w:rFonts w:ascii="Verdana" w:hAnsi="Verdana" w:cs="Gotham Light"/>
          <w:spacing w:val="-5"/>
          <w:sz w:val="20"/>
          <w:szCs w:val="20"/>
        </w:rPr>
        <w:t xml:space="preserve"> und sicher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FD0419" w:rsidRPr="006C6B68">
        <w:rPr>
          <w:rFonts w:ascii="Verdana" w:hAnsi="Verdana" w:cs="Gotham Light"/>
          <w:spacing w:val="-5"/>
          <w:sz w:val="20"/>
          <w:szCs w:val="20"/>
        </w:rPr>
        <w:t>Zubehörteile, wie Platinen zur Funktionserweiterung, lassen sich einfach in die Inneneinheiten oder als Wandaufbauregler ergänzen</w:t>
      </w:r>
      <w:r w:rsidR="00FD0419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E815F6" w:rsidRPr="006C6B68">
        <w:rPr>
          <w:rFonts w:ascii="Verdana" w:hAnsi="Verdana" w:cs="Gotham Light"/>
          <w:spacing w:val="-5"/>
          <w:sz w:val="20"/>
          <w:szCs w:val="20"/>
        </w:rPr>
        <w:t>Optionale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 xml:space="preserve"> Wandhalterungen und Aufstelllösungen für Flachdächer </w:t>
      </w:r>
      <w:r w:rsidR="002F7241" w:rsidRPr="006C6B68">
        <w:rPr>
          <w:rFonts w:ascii="Verdana" w:hAnsi="Verdana" w:cs="Gotham Light"/>
          <w:spacing w:val="-5"/>
          <w:sz w:val="20"/>
          <w:szCs w:val="20"/>
        </w:rPr>
        <w:t>helfen bei der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 xml:space="preserve"> fachgerechte</w:t>
      </w:r>
      <w:r w:rsidR="00091A2D" w:rsidRPr="006C6B68">
        <w:rPr>
          <w:rFonts w:ascii="Verdana" w:hAnsi="Verdana" w:cs="Gotham Light"/>
          <w:spacing w:val="-5"/>
          <w:sz w:val="20"/>
          <w:szCs w:val="20"/>
        </w:rPr>
        <w:t>n</w:t>
      </w:r>
      <w:r w:rsidR="000D33E5" w:rsidRPr="006C6B68">
        <w:rPr>
          <w:rFonts w:ascii="Verdana" w:hAnsi="Verdana" w:cs="Gotham Light"/>
          <w:spacing w:val="-5"/>
          <w:sz w:val="20"/>
          <w:szCs w:val="20"/>
        </w:rPr>
        <w:t xml:space="preserve"> Montage.</w:t>
      </w:r>
    </w:p>
    <w:p w14:paraId="3FC197F5" w14:textId="7652E309" w:rsidR="0037177F" w:rsidRPr="000D33E5" w:rsidRDefault="00ED3A8A" w:rsidP="000D33E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4" behindDoc="1" locked="0" layoutInCell="1" allowOverlap="0" wp14:anchorId="3360302B" wp14:editId="0041136F">
                <wp:simplePos x="0" y="0"/>
                <wp:positionH relativeFrom="page">
                  <wp:posOffset>903605</wp:posOffset>
                </wp:positionH>
                <wp:positionV relativeFrom="paragraph">
                  <wp:posOffset>2322195</wp:posOffset>
                </wp:positionV>
                <wp:extent cx="6061710" cy="768350"/>
                <wp:effectExtent l="0" t="0" r="0" b="0"/>
                <wp:wrapTopAndBottom/>
                <wp:docPr id="771807978" name="Textfeld 771807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61710" cy="768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092848" w14:textId="0ED442D0" w:rsidR="00CE31DE" w:rsidRDefault="001F457F" w:rsidP="00ED3A8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Mit</w:t>
                            </w:r>
                            <w:r w:rsidR="0053501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E599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ihr</w:t>
                            </w:r>
                            <w:r w:rsidR="00DE778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em einheitlichen Komponentensystem und </w:t>
                            </w:r>
                            <w:r w:rsidR="003F307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cleveren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Zubehörsätzen</w:t>
                            </w:r>
                            <w:r w:rsidR="0024197F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933F6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lassen sich die Wärmepumpen</w:t>
                            </w:r>
                            <w:r w:rsidR="00B9427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006A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von BRÖTJE </w:t>
                            </w:r>
                            <w:r w:rsidR="0024197F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schnell für</w:t>
                            </w:r>
                            <w:r w:rsidR="00DE778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individuelle Wohnsituation</w:t>
                            </w:r>
                            <w:r w:rsidR="00055A9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en</w:t>
                            </w:r>
                            <w:r w:rsidR="00DE778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24197F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optimieren.</w:t>
                            </w:r>
                          </w:p>
                          <w:p w14:paraId="606782A0" w14:textId="0AE01E3E" w:rsidR="00ED3A8A" w:rsidRPr="00B95B1A" w:rsidRDefault="00ED3A8A" w:rsidP="00ED3A8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Bild</w:t>
                            </w:r>
                            <w:r w:rsidR="001434A7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er</w:t>
                            </w: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0302B" id="Textfeld 771807978" o:spid="_x0000_s1027" type="#_x0000_t202" style="position:absolute;margin-left:71.15pt;margin-top:182.85pt;width:477.3pt;height:60.5pt;z-index:-251658236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" o:allowoverlap="f" fillcolor="white [3201]" stroked="f" strokeweight=".5pt">
                <v:textbox inset="0,,0">
                  <w:txbxContent>
                    <w:p w14:paraId="57092848" w14:textId="0ED442D0" w:rsidR="00CE31DE" w:rsidRDefault="001F457F" w:rsidP="00ED3A8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Mit</w:t>
                      </w:r>
                      <w:r w:rsidR="0053501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4E599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ihr</w:t>
                      </w:r>
                      <w:r w:rsidR="00DE778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em einheitlichen Komponentensystem und </w:t>
                      </w:r>
                      <w:r w:rsidR="003F307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cleveren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Zubehörsätzen</w:t>
                      </w:r>
                      <w:r w:rsidR="0024197F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933F6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lassen sich die Wärmepumpen</w:t>
                      </w:r>
                      <w:r w:rsidR="00B9427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1006A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von BRÖTJE </w:t>
                      </w:r>
                      <w:r w:rsidR="0024197F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schnell für</w:t>
                      </w:r>
                      <w:r w:rsidR="00DE778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individuelle Wohnsituation</w:t>
                      </w:r>
                      <w:r w:rsidR="00055A9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en</w:t>
                      </w:r>
                      <w:r w:rsidR="00DE778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24197F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optimieren.</w:t>
                      </w:r>
                    </w:p>
                    <w:p w14:paraId="606782A0" w14:textId="0AE01E3E" w:rsidR="00ED3A8A" w:rsidRPr="00B95B1A" w:rsidRDefault="00ED3A8A" w:rsidP="00ED3A8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Bild</w:t>
                      </w:r>
                      <w:r w:rsidR="001434A7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er</w:t>
                      </w: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3" behindDoc="0" locked="0" layoutInCell="1" allowOverlap="0" wp14:anchorId="6EEA284C" wp14:editId="13EF9F52">
            <wp:simplePos x="0" y="0"/>
            <wp:positionH relativeFrom="column">
              <wp:posOffset>2978785</wp:posOffset>
            </wp:positionH>
            <wp:positionV relativeFrom="paragraph">
              <wp:posOffset>459105</wp:posOffset>
            </wp:positionV>
            <wp:extent cx="2969895" cy="1670685"/>
            <wp:effectExtent l="0" t="0" r="1905" b="5715"/>
            <wp:wrapTopAndBottom/>
            <wp:docPr id="15474140" name="Grafik 15474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4140" name="Grafik 1547414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895" cy="1670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2" behindDoc="0" locked="0" layoutInCell="1" allowOverlap="0" wp14:anchorId="57F6244F" wp14:editId="59E07B86">
            <wp:simplePos x="0" y="0"/>
            <wp:positionH relativeFrom="column">
              <wp:posOffset>-1270</wp:posOffset>
            </wp:positionH>
            <wp:positionV relativeFrom="paragraph">
              <wp:posOffset>459105</wp:posOffset>
            </wp:positionV>
            <wp:extent cx="2971165" cy="1670685"/>
            <wp:effectExtent l="0" t="0" r="635" b="5715"/>
            <wp:wrapTopAndBottom/>
            <wp:docPr id="2050350329" name="Grafik 2050350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350329" name="Grafik 205035032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165" cy="1670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177F" w:rsidRPr="000D33E5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18EFBA0F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1E3DA79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3D410C14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037936FB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5C3EFB3F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7398556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74BD3232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33F5F7BD" w14:textId="36A6F87D" w:rsidR="00352215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8" w:history="1">
        <w:r w:rsidRPr="0086077C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7E2DE2C6" w14:textId="0696817C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69538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9" w:history="1">
        <w:r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7FAA21C1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</w:t>
      </w:r>
      <w:r w:rsidR="00841130">
        <w:rPr>
          <w:rFonts w:ascii="Verdana" w:hAnsi="Verdana" w:cs="Gotham Light"/>
          <w:spacing w:val="-5"/>
          <w:sz w:val="20"/>
          <w:szCs w:val="20"/>
        </w:rPr>
        <w:t>n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das Angebot ab. BRÖTJE ist Teil der international agierenden BDR Thermea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Pr="00E65881" w:rsidRDefault="00352215" w:rsidP="00E6588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65881">
        <w:rPr>
          <w:rFonts w:ascii="Verdana" w:hAnsi="Verdana" w:cs="Gotham Light"/>
          <w:spacing w:val="-5"/>
          <w:sz w:val="20"/>
          <w:szCs w:val="20"/>
        </w:rPr>
        <w:t xml:space="preserve">Weitere Informationen aus dem Hause BRÖTJE: </w:t>
      </w:r>
      <w:hyperlink r:id="rId20" w:history="1">
        <w:r w:rsidR="00040991" w:rsidRPr="00E65881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3D0A1FE" w14:textId="77777777" w:rsidR="00D66E94" w:rsidRDefault="00D66E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FF1D576" w14:textId="77777777" w:rsidR="00D66E94" w:rsidRDefault="00D66E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61C5A161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</w:t>
      </w:r>
      <w:r w:rsidR="00EF0C7E">
        <w:rPr>
          <w:rFonts w:ascii="Verdana" w:hAnsi="Verdana" w:cs="Arial"/>
          <w:sz w:val="20"/>
          <w:szCs w:val="20"/>
        </w:rPr>
        <w:t>5</w:t>
      </w:r>
      <w:r w:rsidR="0017233A">
        <w:rPr>
          <w:rFonts w:ascii="Verdana" w:hAnsi="Verdana" w:cs="Arial"/>
          <w:sz w:val="20"/>
          <w:szCs w:val="20"/>
        </w:rPr>
        <w:t>0</w:t>
      </w:r>
      <w:r w:rsidR="00D66E94">
        <w:rPr>
          <w:rFonts w:ascii="Verdana" w:hAnsi="Verdana" w:cs="Arial"/>
          <w:sz w:val="20"/>
          <w:szCs w:val="20"/>
        </w:rPr>
        <w:t>24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07CCD3" w14:textId="77777777" w:rsidR="00052E7C" w:rsidRDefault="00052E7C" w:rsidP="00CD6758">
      <w:r>
        <w:separator/>
      </w:r>
    </w:p>
  </w:endnote>
  <w:endnote w:type="continuationSeparator" w:id="0">
    <w:p w14:paraId="72B4DF56" w14:textId="77777777" w:rsidR="00052E7C" w:rsidRDefault="00052E7C" w:rsidP="00CD6758">
      <w:r>
        <w:continuationSeparator/>
      </w:r>
    </w:p>
  </w:endnote>
  <w:endnote w:type="continuationNotice" w:id="1">
    <w:p w14:paraId="42B2AE32" w14:textId="77777777" w:rsidR="00052E7C" w:rsidRDefault="00052E7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60D948" w14:textId="77777777" w:rsidR="00052E7C" w:rsidRDefault="00052E7C" w:rsidP="00CD6758">
      <w:r>
        <w:separator/>
      </w:r>
    </w:p>
  </w:footnote>
  <w:footnote w:type="continuationSeparator" w:id="0">
    <w:p w14:paraId="0BDD4872" w14:textId="77777777" w:rsidR="00052E7C" w:rsidRDefault="00052E7C" w:rsidP="00CD6758">
      <w:r>
        <w:continuationSeparator/>
      </w:r>
    </w:p>
  </w:footnote>
  <w:footnote w:type="continuationNotice" w:id="1">
    <w:p w14:paraId="484B445A" w14:textId="77777777" w:rsidR="00052E7C" w:rsidRDefault="00052E7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78C396E"/>
    <w:multiLevelType w:val="hybridMultilevel"/>
    <w:tmpl w:val="FDDC8BA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1"/>
  </w:num>
  <w:num w:numId="2" w16cid:durableId="2076775720">
    <w:abstractNumId w:val="2"/>
  </w:num>
  <w:num w:numId="3" w16cid:durableId="1384963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21C59"/>
    <w:rsid w:val="000375AA"/>
    <w:rsid w:val="00040991"/>
    <w:rsid w:val="000476A4"/>
    <w:rsid w:val="00052E7C"/>
    <w:rsid w:val="0005425A"/>
    <w:rsid w:val="00055A9D"/>
    <w:rsid w:val="00057C1A"/>
    <w:rsid w:val="000602B6"/>
    <w:rsid w:val="00062B5B"/>
    <w:rsid w:val="00072892"/>
    <w:rsid w:val="0007780A"/>
    <w:rsid w:val="00091A2D"/>
    <w:rsid w:val="00094D9F"/>
    <w:rsid w:val="000A17FB"/>
    <w:rsid w:val="000C7B1D"/>
    <w:rsid w:val="000D33E5"/>
    <w:rsid w:val="000D6582"/>
    <w:rsid w:val="000E3ED4"/>
    <w:rsid w:val="000E7281"/>
    <w:rsid w:val="000F39E8"/>
    <w:rsid w:val="000F531A"/>
    <w:rsid w:val="001006AE"/>
    <w:rsid w:val="00101688"/>
    <w:rsid w:val="00110F1C"/>
    <w:rsid w:val="00120F8D"/>
    <w:rsid w:val="00130406"/>
    <w:rsid w:val="001311C8"/>
    <w:rsid w:val="001434A7"/>
    <w:rsid w:val="001471D0"/>
    <w:rsid w:val="0015085D"/>
    <w:rsid w:val="00157E59"/>
    <w:rsid w:val="0016138D"/>
    <w:rsid w:val="0016226F"/>
    <w:rsid w:val="0017233A"/>
    <w:rsid w:val="00173567"/>
    <w:rsid w:val="001750E2"/>
    <w:rsid w:val="0018047C"/>
    <w:rsid w:val="00193E30"/>
    <w:rsid w:val="001958CE"/>
    <w:rsid w:val="001A2082"/>
    <w:rsid w:val="001A269E"/>
    <w:rsid w:val="001B417D"/>
    <w:rsid w:val="001B795F"/>
    <w:rsid w:val="001C081B"/>
    <w:rsid w:val="001C4010"/>
    <w:rsid w:val="001D6F8C"/>
    <w:rsid w:val="001F457F"/>
    <w:rsid w:val="002000E6"/>
    <w:rsid w:val="002018AF"/>
    <w:rsid w:val="0024197F"/>
    <w:rsid w:val="00244A40"/>
    <w:rsid w:val="0024589E"/>
    <w:rsid w:val="00245E77"/>
    <w:rsid w:val="002503C5"/>
    <w:rsid w:val="00255FE3"/>
    <w:rsid w:val="00271AEF"/>
    <w:rsid w:val="002749BA"/>
    <w:rsid w:val="0027668E"/>
    <w:rsid w:val="0028353F"/>
    <w:rsid w:val="00294095"/>
    <w:rsid w:val="002A5D8D"/>
    <w:rsid w:val="002B6089"/>
    <w:rsid w:val="002C29B7"/>
    <w:rsid w:val="002C39D0"/>
    <w:rsid w:val="002C51A0"/>
    <w:rsid w:val="002C5814"/>
    <w:rsid w:val="002E15AC"/>
    <w:rsid w:val="002E39B0"/>
    <w:rsid w:val="002E7B29"/>
    <w:rsid w:val="002F2682"/>
    <w:rsid w:val="002F5DEC"/>
    <w:rsid w:val="002F7241"/>
    <w:rsid w:val="00301ADD"/>
    <w:rsid w:val="003163F3"/>
    <w:rsid w:val="00321EE5"/>
    <w:rsid w:val="00327CF9"/>
    <w:rsid w:val="00332E1A"/>
    <w:rsid w:val="00335FC1"/>
    <w:rsid w:val="00337A55"/>
    <w:rsid w:val="00341F6E"/>
    <w:rsid w:val="00352215"/>
    <w:rsid w:val="003636DC"/>
    <w:rsid w:val="0037177F"/>
    <w:rsid w:val="0038221B"/>
    <w:rsid w:val="003850DE"/>
    <w:rsid w:val="003A7348"/>
    <w:rsid w:val="003B0C30"/>
    <w:rsid w:val="003B6ACA"/>
    <w:rsid w:val="003C0D14"/>
    <w:rsid w:val="003C6D94"/>
    <w:rsid w:val="003D0C3A"/>
    <w:rsid w:val="003D24B4"/>
    <w:rsid w:val="003D3865"/>
    <w:rsid w:val="003E29CB"/>
    <w:rsid w:val="003E4097"/>
    <w:rsid w:val="003F307A"/>
    <w:rsid w:val="003F3458"/>
    <w:rsid w:val="004019F7"/>
    <w:rsid w:val="00403E68"/>
    <w:rsid w:val="00407AF1"/>
    <w:rsid w:val="004101C3"/>
    <w:rsid w:val="004121A3"/>
    <w:rsid w:val="004165C2"/>
    <w:rsid w:val="00416A99"/>
    <w:rsid w:val="00420F46"/>
    <w:rsid w:val="0042217B"/>
    <w:rsid w:val="00426CE6"/>
    <w:rsid w:val="00431E44"/>
    <w:rsid w:val="00431F0F"/>
    <w:rsid w:val="00433CFD"/>
    <w:rsid w:val="00433F54"/>
    <w:rsid w:val="0044606C"/>
    <w:rsid w:val="00467BEB"/>
    <w:rsid w:val="00477070"/>
    <w:rsid w:val="00484EF9"/>
    <w:rsid w:val="00485781"/>
    <w:rsid w:val="00494447"/>
    <w:rsid w:val="004A0464"/>
    <w:rsid w:val="004A78B8"/>
    <w:rsid w:val="004D0A84"/>
    <w:rsid w:val="004D1B6B"/>
    <w:rsid w:val="004D7A30"/>
    <w:rsid w:val="004E599A"/>
    <w:rsid w:val="004E6FD9"/>
    <w:rsid w:val="005058D2"/>
    <w:rsid w:val="005059A1"/>
    <w:rsid w:val="00517AE3"/>
    <w:rsid w:val="00525AAE"/>
    <w:rsid w:val="00535011"/>
    <w:rsid w:val="00537BAF"/>
    <w:rsid w:val="005411A3"/>
    <w:rsid w:val="0054677B"/>
    <w:rsid w:val="005513E9"/>
    <w:rsid w:val="00552623"/>
    <w:rsid w:val="00554AAC"/>
    <w:rsid w:val="005574D9"/>
    <w:rsid w:val="00567767"/>
    <w:rsid w:val="00576160"/>
    <w:rsid w:val="00582417"/>
    <w:rsid w:val="00582F3F"/>
    <w:rsid w:val="00590E14"/>
    <w:rsid w:val="00591862"/>
    <w:rsid w:val="005A2FA8"/>
    <w:rsid w:val="005A45AD"/>
    <w:rsid w:val="005A4A93"/>
    <w:rsid w:val="005A739C"/>
    <w:rsid w:val="005B3C82"/>
    <w:rsid w:val="005C0D0D"/>
    <w:rsid w:val="005D1B23"/>
    <w:rsid w:val="005D77DE"/>
    <w:rsid w:val="005E4E45"/>
    <w:rsid w:val="005F3A29"/>
    <w:rsid w:val="00602F6D"/>
    <w:rsid w:val="006234AE"/>
    <w:rsid w:val="00642B29"/>
    <w:rsid w:val="006432BC"/>
    <w:rsid w:val="006479C0"/>
    <w:rsid w:val="006554E0"/>
    <w:rsid w:val="006653D6"/>
    <w:rsid w:val="00667710"/>
    <w:rsid w:val="006679EB"/>
    <w:rsid w:val="00671E3F"/>
    <w:rsid w:val="006913F0"/>
    <w:rsid w:val="00691BD2"/>
    <w:rsid w:val="00695380"/>
    <w:rsid w:val="0069654B"/>
    <w:rsid w:val="006A06B9"/>
    <w:rsid w:val="006A3E05"/>
    <w:rsid w:val="006A6A4B"/>
    <w:rsid w:val="006A7796"/>
    <w:rsid w:val="006B1A88"/>
    <w:rsid w:val="006C6B68"/>
    <w:rsid w:val="006C7766"/>
    <w:rsid w:val="006D09EB"/>
    <w:rsid w:val="006E1B52"/>
    <w:rsid w:val="007057A2"/>
    <w:rsid w:val="00722670"/>
    <w:rsid w:val="00741454"/>
    <w:rsid w:val="007502F0"/>
    <w:rsid w:val="0075136C"/>
    <w:rsid w:val="007563EE"/>
    <w:rsid w:val="007600CB"/>
    <w:rsid w:val="00760E63"/>
    <w:rsid w:val="007733BB"/>
    <w:rsid w:val="00782CBB"/>
    <w:rsid w:val="00785FD5"/>
    <w:rsid w:val="0078638E"/>
    <w:rsid w:val="007875A4"/>
    <w:rsid w:val="00787D78"/>
    <w:rsid w:val="007A0059"/>
    <w:rsid w:val="007A04C2"/>
    <w:rsid w:val="007B5097"/>
    <w:rsid w:val="007C6D8F"/>
    <w:rsid w:val="007D342C"/>
    <w:rsid w:val="007E41FD"/>
    <w:rsid w:val="007F127F"/>
    <w:rsid w:val="008118EE"/>
    <w:rsid w:val="00812705"/>
    <w:rsid w:val="0081495C"/>
    <w:rsid w:val="00826647"/>
    <w:rsid w:val="00833697"/>
    <w:rsid w:val="008357F1"/>
    <w:rsid w:val="00841130"/>
    <w:rsid w:val="008416A8"/>
    <w:rsid w:val="00842555"/>
    <w:rsid w:val="008477F5"/>
    <w:rsid w:val="00853640"/>
    <w:rsid w:val="00853E54"/>
    <w:rsid w:val="008570DF"/>
    <w:rsid w:val="008623F2"/>
    <w:rsid w:val="008717E9"/>
    <w:rsid w:val="0087180F"/>
    <w:rsid w:val="00875FC5"/>
    <w:rsid w:val="00876432"/>
    <w:rsid w:val="0088423D"/>
    <w:rsid w:val="00885B2F"/>
    <w:rsid w:val="00886539"/>
    <w:rsid w:val="00887E4F"/>
    <w:rsid w:val="0089142C"/>
    <w:rsid w:val="00892C48"/>
    <w:rsid w:val="00893299"/>
    <w:rsid w:val="008934E3"/>
    <w:rsid w:val="00897B68"/>
    <w:rsid w:val="008A10D8"/>
    <w:rsid w:val="008B1AAD"/>
    <w:rsid w:val="008B41E3"/>
    <w:rsid w:val="008C4A6B"/>
    <w:rsid w:val="008C5353"/>
    <w:rsid w:val="008F46AC"/>
    <w:rsid w:val="00903B46"/>
    <w:rsid w:val="00905FD3"/>
    <w:rsid w:val="00906710"/>
    <w:rsid w:val="00911C09"/>
    <w:rsid w:val="00914685"/>
    <w:rsid w:val="00914BDD"/>
    <w:rsid w:val="00914C1A"/>
    <w:rsid w:val="00916DE9"/>
    <w:rsid w:val="0092552B"/>
    <w:rsid w:val="00927EE0"/>
    <w:rsid w:val="00933F64"/>
    <w:rsid w:val="0093731B"/>
    <w:rsid w:val="00942DE2"/>
    <w:rsid w:val="009458D6"/>
    <w:rsid w:val="0095063A"/>
    <w:rsid w:val="0095499A"/>
    <w:rsid w:val="00955894"/>
    <w:rsid w:val="009736B6"/>
    <w:rsid w:val="00982EAA"/>
    <w:rsid w:val="009950CD"/>
    <w:rsid w:val="0099671D"/>
    <w:rsid w:val="009A2AD3"/>
    <w:rsid w:val="009A75F5"/>
    <w:rsid w:val="009B1114"/>
    <w:rsid w:val="009B18AB"/>
    <w:rsid w:val="009D2BA8"/>
    <w:rsid w:val="009D3F4A"/>
    <w:rsid w:val="009E1A2E"/>
    <w:rsid w:val="009E1D1B"/>
    <w:rsid w:val="00A00264"/>
    <w:rsid w:val="00A17B2A"/>
    <w:rsid w:val="00A20964"/>
    <w:rsid w:val="00A223DF"/>
    <w:rsid w:val="00A24859"/>
    <w:rsid w:val="00A31815"/>
    <w:rsid w:val="00A33953"/>
    <w:rsid w:val="00A34EC8"/>
    <w:rsid w:val="00A360D3"/>
    <w:rsid w:val="00A441B0"/>
    <w:rsid w:val="00A456E7"/>
    <w:rsid w:val="00A46B86"/>
    <w:rsid w:val="00A53279"/>
    <w:rsid w:val="00A5477D"/>
    <w:rsid w:val="00A5595E"/>
    <w:rsid w:val="00A94422"/>
    <w:rsid w:val="00AB53B8"/>
    <w:rsid w:val="00AC4911"/>
    <w:rsid w:val="00AC6850"/>
    <w:rsid w:val="00AD3D39"/>
    <w:rsid w:val="00AD3E61"/>
    <w:rsid w:val="00AD447B"/>
    <w:rsid w:val="00AE7250"/>
    <w:rsid w:val="00B032FF"/>
    <w:rsid w:val="00B11191"/>
    <w:rsid w:val="00B21DD8"/>
    <w:rsid w:val="00B37416"/>
    <w:rsid w:val="00B53BE4"/>
    <w:rsid w:val="00B64106"/>
    <w:rsid w:val="00B673A0"/>
    <w:rsid w:val="00B67436"/>
    <w:rsid w:val="00B85E11"/>
    <w:rsid w:val="00B94276"/>
    <w:rsid w:val="00B9513D"/>
    <w:rsid w:val="00B95390"/>
    <w:rsid w:val="00B968B1"/>
    <w:rsid w:val="00BA7AEB"/>
    <w:rsid w:val="00BB2915"/>
    <w:rsid w:val="00BC2198"/>
    <w:rsid w:val="00BC5658"/>
    <w:rsid w:val="00BC5E32"/>
    <w:rsid w:val="00BD28B0"/>
    <w:rsid w:val="00BE3083"/>
    <w:rsid w:val="00BF445A"/>
    <w:rsid w:val="00BF6B63"/>
    <w:rsid w:val="00C23AE7"/>
    <w:rsid w:val="00C342B0"/>
    <w:rsid w:val="00C3753E"/>
    <w:rsid w:val="00C42043"/>
    <w:rsid w:val="00C43228"/>
    <w:rsid w:val="00C529AF"/>
    <w:rsid w:val="00C6105E"/>
    <w:rsid w:val="00C63A10"/>
    <w:rsid w:val="00C64568"/>
    <w:rsid w:val="00C950B4"/>
    <w:rsid w:val="00CA46AD"/>
    <w:rsid w:val="00CB07AB"/>
    <w:rsid w:val="00CB2FB0"/>
    <w:rsid w:val="00CB4AD2"/>
    <w:rsid w:val="00CB6621"/>
    <w:rsid w:val="00CC6B6E"/>
    <w:rsid w:val="00CD6758"/>
    <w:rsid w:val="00CE0312"/>
    <w:rsid w:val="00CE31DE"/>
    <w:rsid w:val="00CE341A"/>
    <w:rsid w:val="00CE5549"/>
    <w:rsid w:val="00CF0F73"/>
    <w:rsid w:val="00CF21FD"/>
    <w:rsid w:val="00D14BDB"/>
    <w:rsid w:val="00D2662B"/>
    <w:rsid w:val="00D3054B"/>
    <w:rsid w:val="00D66E94"/>
    <w:rsid w:val="00D71FF6"/>
    <w:rsid w:val="00D72714"/>
    <w:rsid w:val="00D73139"/>
    <w:rsid w:val="00D84CE5"/>
    <w:rsid w:val="00D86EB2"/>
    <w:rsid w:val="00D94E90"/>
    <w:rsid w:val="00DA201C"/>
    <w:rsid w:val="00DA28BB"/>
    <w:rsid w:val="00DA6F50"/>
    <w:rsid w:val="00DB120C"/>
    <w:rsid w:val="00DC38B9"/>
    <w:rsid w:val="00DC5F4E"/>
    <w:rsid w:val="00DD1E2B"/>
    <w:rsid w:val="00DD4377"/>
    <w:rsid w:val="00DE45BA"/>
    <w:rsid w:val="00DE5E0D"/>
    <w:rsid w:val="00DE7780"/>
    <w:rsid w:val="00DF48ED"/>
    <w:rsid w:val="00DF716F"/>
    <w:rsid w:val="00E0588F"/>
    <w:rsid w:val="00E1129B"/>
    <w:rsid w:val="00E11EC2"/>
    <w:rsid w:val="00E20F03"/>
    <w:rsid w:val="00E353CB"/>
    <w:rsid w:val="00E357E9"/>
    <w:rsid w:val="00E40EF9"/>
    <w:rsid w:val="00E458A1"/>
    <w:rsid w:val="00E554A6"/>
    <w:rsid w:val="00E62A8A"/>
    <w:rsid w:val="00E62EDF"/>
    <w:rsid w:val="00E65881"/>
    <w:rsid w:val="00E70350"/>
    <w:rsid w:val="00E707C0"/>
    <w:rsid w:val="00E772E4"/>
    <w:rsid w:val="00E815F6"/>
    <w:rsid w:val="00E92F3B"/>
    <w:rsid w:val="00EA0137"/>
    <w:rsid w:val="00EA0DA9"/>
    <w:rsid w:val="00EA20AB"/>
    <w:rsid w:val="00EA38FC"/>
    <w:rsid w:val="00EB4D84"/>
    <w:rsid w:val="00EB6932"/>
    <w:rsid w:val="00EB75A3"/>
    <w:rsid w:val="00ED2787"/>
    <w:rsid w:val="00ED3A8A"/>
    <w:rsid w:val="00ED6852"/>
    <w:rsid w:val="00EE5A8E"/>
    <w:rsid w:val="00EF0C7E"/>
    <w:rsid w:val="00EF6624"/>
    <w:rsid w:val="00EF67D7"/>
    <w:rsid w:val="00F02BE5"/>
    <w:rsid w:val="00F04119"/>
    <w:rsid w:val="00F0655F"/>
    <w:rsid w:val="00F16FEF"/>
    <w:rsid w:val="00F34143"/>
    <w:rsid w:val="00F63DCF"/>
    <w:rsid w:val="00F954F7"/>
    <w:rsid w:val="00FA3AC7"/>
    <w:rsid w:val="00FA69DF"/>
    <w:rsid w:val="00FC3570"/>
    <w:rsid w:val="00FC4B58"/>
    <w:rsid w:val="00FC5314"/>
    <w:rsid w:val="00FC79F5"/>
    <w:rsid w:val="00FD0419"/>
    <w:rsid w:val="00FD6FA2"/>
    <w:rsid w:val="00FE3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A456E7"/>
    <w:rPr>
      <w:rFonts w:ascii="Arial" w:eastAsia="Times New Roman" w:hAnsi="Arial" w:cs="Times New Roman"/>
      <w:sz w:val="22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120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120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120C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120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120C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://www.broetje.de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hyperlink" Target="http://www.broetje.d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image" Target="media/image1.jpg"/><Relationship Id="rId19" Type="http://schemas.openxmlformats.org/officeDocument/2006/relationships/hyperlink" Target="http://www.waldecker-pr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E0811CA-ED01-4A12-8C74-F63E840F7DD2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1" ma:contentTypeDescription="Ein neues Dokument erstellen." ma:contentTypeScope="" ma:versionID="763df792a1841cc1591521bb88a5607d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c5739982851f610bdf758a381f63e07f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  <xsd:element name="MediaServiceBillingMetadata" ma:index="3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C4A33027-30E5-4508-B2DB-2A2BBE8F20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565</Words>
  <Characters>3564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4121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Stefanie Schetter</cp:lastModifiedBy>
  <cp:revision>35</cp:revision>
  <cp:lastPrinted>2018-08-06T03:43:00Z</cp:lastPrinted>
  <dcterms:created xsi:type="dcterms:W3CDTF">2025-11-28T07:46:00Z</dcterms:created>
  <dcterms:modified xsi:type="dcterms:W3CDTF">2025-12-01T13:23:00Z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