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3F44CF" w14:textId="77777777" w:rsidR="0078638E" w:rsidRPr="00886E3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886E3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Pr="00886E3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886E3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6808BE78" w14:textId="763E147C" w:rsidR="00A5477D" w:rsidRPr="00B810DB" w:rsidRDefault="00B810DB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sz w:val="44"/>
          <w:szCs w:val="44"/>
        </w:rPr>
      </w:pPr>
      <w:r w:rsidRPr="00B810DB">
        <w:rPr>
          <w:rFonts w:ascii="Verdana" w:hAnsi="Verdana" w:cs="Arial"/>
          <w:sz w:val="44"/>
          <w:szCs w:val="44"/>
        </w:rPr>
        <w:t xml:space="preserve">Extra viel </w:t>
      </w:r>
      <w:r w:rsidR="00B70C86">
        <w:rPr>
          <w:rFonts w:ascii="Verdana" w:hAnsi="Verdana" w:cs="Arial"/>
          <w:sz w:val="44"/>
          <w:szCs w:val="44"/>
        </w:rPr>
        <w:t xml:space="preserve">Leistung </w:t>
      </w:r>
      <w:r w:rsidRPr="00B810DB">
        <w:rPr>
          <w:rFonts w:ascii="Verdana" w:hAnsi="Verdana" w:cs="Arial"/>
          <w:sz w:val="44"/>
          <w:szCs w:val="44"/>
        </w:rPr>
        <w:t>f</w:t>
      </w:r>
      <w:r>
        <w:rPr>
          <w:rFonts w:ascii="Verdana" w:hAnsi="Verdana" w:cs="Arial"/>
          <w:sz w:val="44"/>
          <w:szCs w:val="44"/>
        </w:rPr>
        <w:t>ü</w:t>
      </w:r>
      <w:r w:rsidRPr="00B810DB">
        <w:rPr>
          <w:rFonts w:ascii="Verdana" w:hAnsi="Verdana" w:cs="Arial"/>
          <w:sz w:val="44"/>
          <w:szCs w:val="44"/>
        </w:rPr>
        <w:t>rs G</w:t>
      </w:r>
      <w:r>
        <w:rPr>
          <w:rFonts w:ascii="Verdana" w:hAnsi="Verdana" w:cs="Arial"/>
          <w:sz w:val="44"/>
          <w:szCs w:val="44"/>
        </w:rPr>
        <w:t>eld</w:t>
      </w:r>
      <w:r w:rsidR="005546E3">
        <w:rPr>
          <w:rFonts w:ascii="Verdana" w:hAnsi="Verdana" w:cs="Arial"/>
          <w:sz w:val="44"/>
          <w:szCs w:val="44"/>
        </w:rPr>
        <w:t>: die Monoblock-Wärmepumpe BLW Eco.1</w:t>
      </w:r>
    </w:p>
    <w:p w14:paraId="7305A9F6" w14:textId="77777777" w:rsidR="00A5477D" w:rsidRPr="00B810DB" w:rsidRDefault="00A5477D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b/>
          <w:bCs/>
          <w:sz w:val="34"/>
          <w:szCs w:val="34"/>
        </w:rPr>
      </w:pPr>
    </w:p>
    <w:p w14:paraId="23497D99" w14:textId="62DB4575" w:rsidR="003D3865" w:rsidRDefault="00C950B4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664486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</w:t>
      </w:r>
      <w:r w:rsidR="00F54DCB">
        <w:rPr>
          <w:rFonts w:ascii="Verdana" w:hAnsi="Verdana" w:cs="Gotham Light"/>
          <w:b/>
          <w:bCs/>
          <w:spacing w:val="-5"/>
          <w:sz w:val="20"/>
          <w:szCs w:val="20"/>
        </w:rPr>
        <w:t>November</w:t>
      </w:r>
      <w:r w:rsidR="00756CA5" w:rsidRPr="00664486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AC4911" w:rsidRPr="00664486">
        <w:rPr>
          <w:rFonts w:ascii="Verdana" w:hAnsi="Verdana" w:cs="Gotham Light"/>
          <w:b/>
          <w:bCs/>
          <w:spacing w:val="-5"/>
          <w:sz w:val="20"/>
          <w:szCs w:val="20"/>
        </w:rPr>
        <w:t>202</w:t>
      </w:r>
      <w:r w:rsidR="00040991" w:rsidRPr="00664486">
        <w:rPr>
          <w:rFonts w:ascii="Verdana" w:hAnsi="Verdana" w:cs="Gotham Light"/>
          <w:b/>
          <w:bCs/>
          <w:spacing w:val="-5"/>
          <w:sz w:val="20"/>
          <w:szCs w:val="20"/>
        </w:rPr>
        <w:t>3</w:t>
      </w:r>
      <w:r w:rsidR="00AC4911" w:rsidRPr="00664486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0413F03" w:rsidRPr="00D43E17">
        <w:rPr>
          <w:rFonts w:ascii="Verdana" w:hAnsi="Verdana" w:cs="Gotham Light"/>
          <w:b/>
          <w:bCs/>
          <w:spacing w:val="-5"/>
          <w:sz w:val="20"/>
          <w:szCs w:val="20"/>
        </w:rPr>
        <w:t xml:space="preserve">Mit </w:t>
      </w:r>
      <w:r w:rsidR="00267B75">
        <w:rPr>
          <w:rFonts w:ascii="Verdana" w:hAnsi="Verdana" w:cs="Gotham Light"/>
          <w:b/>
          <w:bCs/>
          <w:spacing w:val="-5"/>
          <w:sz w:val="20"/>
          <w:szCs w:val="20"/>
        </w:rPr>
        <w:t xml:space="preserve">einem Leistungsspektrum von </w:t>
      </w:r>
      <w:r w:rsidR="001941F2" w:rsidRPr="00D43E17">
        <w:rPr>
          <w:rFonts w:ascii="Verdana" w:hAnsi="Verdana" w:cs="Gotham Light"/>
          <w:b/>
          <w:bCs/>
          <w:spacing w:val="-5"/>
          <w:sz w:val="20"/>
          <w:szCs w:val="20"/>
        </w:rPr>
        <w:t xml:space="preserve">4 bis 16 kW </w:t>
      </w:r>
      <w:r w:rsidR="00664486">
        <w:rPr>
          <w:rFonts w:ascii="Verdana" w:hAnsi="Verdana" w:cs="Gotham Light"/>
          <w:b/>
          <w:bCs/>
          <w:spacing w:val="-5"/>
          <w:sz w:val="20"/>
          <w:szCs w:val="20"/>
        </w:rPr>
        <w:t xml:space="preserve">ermöglicht </w:t>
      </w:r>
      <w:r w:rsidR="00047D26">
        <w:rPr>
          <w:rFonts w:ascii="Verdana" w:hAnsi="Verdana" w:cs="Gotham Light"/>
          <w:b/>
          <w:bCs/>
          <w:spacing w:val="-5"/>
          <w:sz w:val="20"/>
          <w:szCs w:val="20"/>
        </w:rPr>
        <w:t xml:space="preserve">die neue </w:t>
      </w:r>
      <w:r w:rsidR="00D43E17">
        <w:rPr>
          <w:rFonts w:ascii="Verdana" w:hAnsi="Verdana" w:cs="Gotham Light"/>
          <w:b/>
          <w:bCs/>
          <w:spacing w:val="-5"/>
          <w:sz w:val="20"/>
          <w:szCs w:val="20"/>
        </w:rPr>
        <w:t>Wärmepumpe</w:t>
      </w:r>
      <w:r w:rsidR="00047D26">
        <w:rPr>
          <w:rFonts w:ascii="Verdana" w:hAnsi="Verdana" w:cs="Gotham Light"/>
          <w:b/>
          <w:bCs/>
          <w:spacing w:val="-5"/>
          <w:sz w:val="20"/>
          <w:szCs w:val="20"/>
        </w:rPr>
        <w:t>n-Serie</w:t>
      </w:r>
      <w:r w:rsidR="00D43E1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von BRÖTJE </w:t>
      </w:r>
      <w:r w:rsidR="00047D26">
        <w:rPr>
          <w:rFonts w:ascii="Verdana" w:hAnsi="Verdana" w:cs="Gotham Light"/>
          <w:b/>
          <w:bCs/>
          <w:spacing w:val="-5"/>
          <w:sz w:val="20"/>
          <w:szCs w:val="20"/>
        </w:rPr>
        <w:t xml:space="preserve">besonders ökonomische </w:t>
      </w:r>
      <w:r w:rsidR="00B83667">
        <w:rPr>
          <w:rFonts w:ascii="Verdana" w:hAnsi="Verdana" w:cs="Gotham Light"/>
          <w:b/>
          <w:bCs/>
          <w:spacing w:val="-5"/>
          <w:sz w:val="20"/>
          <w:szCs w:val="20"/>
        </w:rPr>
        <w:t xml:space="preserve">Heizmodelle </w:t>
      </w:r>
      <w:r w:rsidR="0015598C">
        <w:rPr>
          <w:rFonts w:ascii="Verdana" w:hAnsi="Verdana" w:cs="Gotham Light"/>
          <w:b/>
          <w:bCs/>
          <w:spacing w:val="-5"/>
          <w:sz w:val="20"/>
          <w:szCs w:val="20"/>
        </w:rPr>
        <w:t xml:space="preserve">für Ein- und Zweifamilienhäuser. </w:t>
      </w:r>
      <w:r w:rsidR="00E75F1F">
        <w:rPr>
          <w:rFonts w:ascii="Verdana" w:hAnsi="Verdana" w:cs="Gotham Light"/>
          <w:b/>
          <w:bCs/>
          <w:spacing w:val="-5"/>
          <w:sz w:val="20"/>
          <w:szCs w:val="20"/>
        </w:rPr>
        <w:t xml:space="preserve">Im Neubau </w:t>
      </w:r>
      <w:r w:rsidR="00202045">
        <w:rPr>
          <w:rFonts w:ascii="Verdana" w:hAnsi="Verdana" w:cs="Gotham Light"/>
          <w:b/>
          <w:bCs/>
          <w:spacing w:val="-5"/>
          <w:sz w:val="20"/>
          <w:szCs w:val="20"/>
        </w:rPr>
        <w:t xml:space="preserve">präsentiert </w:t>
      </w:r>
      <w:r w:rsidR="00E84BDD">
        <w:rPr>
          <w:rFonts w:ascii="Verdana" w:hAnsi="Verdana" w:cs="Gotham Light"/>
          <w:b/>
          <w:bCs/>
          <w:spacing w:val="-5"/>
          <w:sz w:val="20"/>
          <w:szCs w:val="20"/>
        </w:rPr>
        <w:t xml:space="preserve">sich </w:t>
      </w:r>
      <w:r w:rsidR="00A8388C">
        <w:rPr>
          <w:rFonts w:ascii="Verdana" w:hAnsi="Verdana" w:cs="Gotham Light"/>
          <w:b/>
          <w:bCs/>
          <w:spacing w:val="-5"/>
          <w:sz w:val="20"/>
          <w:szCs w:val="20"/>
        </w:rPr>
        <w:t>die Eco. 1</w:t>
      </w:r>
      <w:r w:rsidR="00482E60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F205A2">
        <w:rPr>
          <w:rFonts w:ascii="Verdana" w:hAnsi="Verdana" w:cs="Gotham Light"/>
          <w:b/>
          <w:bCs/>
          <w:spacing w:val="-5"/>
          <w:sz w:val="20"/>
          <w:szCs w:val="20"/>
        </w:rPr>
        <w:t>als attraktive Alleinversorgerin</w:t>
      </w:r>
      <w:r w:rsidR="00E92ACC">
        <w:rPr>
          <w:rFonts w:ascii="Verdana" w:hAnsi="Verdana" w:cs="Gotham Light"/>
          <w:b/>
          <w:bCs/>
          <w:spacing w:val="-5"/>
          <w:sz w:val="20"/>
          <w:szCs w:val="20"/>
        </w:rPr>
        <w:t xml:space="preserve"> mit </w:t>
      </w:r>
      <w:r w:rsidR="00387A57">
        <w:rPr>
          <w:rFonts w:ascii="Verdana" w:hAnsi="Verdana" w:cs="Gotham Light"/>
          <w:b/>
          <w:bCs/>
          <w:spacing w:val="-5"/>
          <w:sz w:val="20"/>
          <w:szCs w:val="20"/>
        </w:rPr>
        <w:t>integriertem Elektroheizer</w:t>
      </w:r>
      <w:r w:rsidR="00D53C9B">
        <w:rPr>
          <w:rFonts w:ascii="Verdana" w:hAnsi="Verdana" w:cs="Gotham Light"/>
          <w:b/>
          <w:bCs/>
          <w:spacing w:val="-5"/>
          <w:sz w:val="20"/>
          <w:szCs w:val="20"/>
        </w:rPr>
        <w:t xml:space="preserve">, im Bestand als </w:t>
      </w:r>
      <w:r w:rsidR="00EB5637">
        <w:rPr>
          <w:rFonts w:ascii="Verdana" w:hAnsi="Verdana" w:cs="Gotham Light"/>
          <w:b/>
          <w:bCs/>
          <w:spacing w:val="-5"/>
          <w:sz w:val="20"/>
          <w:szCs w:val="20"/>
        </w:rPr>
        <w:t xml:space="preserve">praxisfreundliche </w:t>
      </w:r>
      <w:r w:rsidR="00CF15DC">
        <w:rPr>
          <w:rFonts w:ascii="Verdana" w:hAnsi="Verdana" w:cs="Gotham Light"/>
          <w:b/>
          <w:bCs/>
          <w:spacing w:val="-5"/>
          <w:sz w:val="20"/>
          <w:szCs w:val="20"/>
        </w:rPr>
        <w:t>Hybrid-Komponente.</w:t>
      </w:r>
    </w:p>
    <w:p w14:paraId="7E48A6BF" w14:textId="1136ACED" w:rsidR="003D3865" w:rsidRDefault="00FA1AD0" w:rsidP="00E20F03">
      <w:pPr>
        <w:autoSpaceDE w:val="0"/>
        <w:autoSpaceDN w:val="0"/>
        <w:adjustRightInd w:val="0"/>
        <w:spacing w:line="24" w:lineRule="atLeast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62A53FC5" wp14:editId="362A5CBC">
                <wp:simplePos x="0" y="0"/>
                <wp:positionH relativeFrom="margin">
                  <wp:posOffset>0</wp:posOffset>
                </wp:positionH>
                <wp:positionV relativeFrom="paragraph">
                  <wp:posOffset>3838575</wp:posOffset>
                </wp:positionV>
                <wp:extent cx="6011545" cy="625475"/>
                <wp:effectExtent l="0" t="0" r="8255" b="3175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1545" cy="625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87A388" w14:textId="7E550273" w:rsidR="00911C09" w:rsidRPr="002A019B" w:rsidRDefault="005A4741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Die Luft-/Wasser-Wärmepumpe BLW Eco.1 von BRÖTJE </w:t>
                            </w:r>
                            <w:r w:rsidR="00512B8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besticht mit vielfältigen Einsatzmöglichkeiten zu einem</w:t>
                            </w:r>
                            <w:r w:rsidR="00C8263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besonders wirtschaftlichen Preis-Leistungs-Verhältnis</w:t>
                            </w:r>
                            <w:r w:rsidR="00512B8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1C995AF2" w14:textId="39BA2F5E" w:rsidR="00911C09" w:rsidRPr="00B95B1A" w:rsidRDefault="00911C09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August Brötje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type id="_x0000_t202" coordsize="21600,21600" o:spt="202" path="m,l,21600r21600,l21600,xe" w14:anchorId="62A53FC5">
                <v:stroke joinstyle="miter"/>
                <v:path gradientshapeok="t" o:connecttype="rect"/>
              </v:shapetype>
              <v:shape id="Textfeld 27" style="position:absolute;margin-left:0;margin-top:302.25pt;width:473.35pt;height:49.25pt;z-index:-251658239;visibility:visible;mso-wrap-style:square;mso-width-percent:0;mso-height-percent:0;mso-wrap-distance-left:14.2pt;mso-wrap-distance-top:0;mso-wrap-distance-right:14.2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spid="_x0000_s1026" o:allowoverlap="f" fillcolor="white [3201]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">
                <v:textbox inset="0,,0">
                  <w:txbxContent>
                    <w:p w:rsidRPr="002A019B" w:rsidR="00911C09" w:rsidP="00911C09" w:rsidRDefault="005A4741" w14:paraId="0687A388" w14:textId="7E550273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Die Luft-/Wasser-Wärmepumpe BLW Eco.1 von BRÖTJE </w:t>
                      </w:r>
                      <w:r w:rsidR="00512B8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besticht mit vielfältigen Einsatzmöglichkeiten zu einem</w:t>
                      </w:r>
                      <w:r w:rsidR="00C8263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besonders wirtschaftlichen Preis-Leistungs-Verhältnis</w:t>
                      </w:r>
                      <w:r w:rsidR="00512B8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.</w:t>
                      </w:r>
                    </w:p>
                    <w:p w:rsidRPr="00B95B1A" w:rsidR="00911C09" w:rsidP="00911C09" w:rsidRDefault="00911C09" w14:paraId="1C995AF2" w14:textId="39BA2F5E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August Brötje GmbH, Rastede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63361" behindDoc="0" locked="0" layoutInCell="1" allowOverlap="0" wp14:anchorId="62BB6D02" wp14:editId="60479BA1">
            <wp:simplePos x="0" y="0"/>
            <wp:positionH relativeFrom="margin">
              <wp:posOffset>0</wp:posOffset>
            </wp:positionH>
            <wp:positionV relativeFrom="paragraph">
              <wp:posOffset>428625</wp:posOffset>
            </wp:positionV>
            <wp:extent cx="6011545" cy="3381375"/>
            <wp:effectExtent l="0" t="0" r="8255" b="9525"/>
            <wp:wrapSquare wrapText="largest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545" cy="3381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7A0BC1" w14:textId="77777777" w:rsidR="00FA1AD0" w:rsidRPr="00E20F03" w:rsidRDefault="00FA1AD0" w:rsidP="00E20F03">
      <w:pPr>
        <w:autoSpaceDE w:val="0"/>
        <w:autoSpaceDN w:val="0"/>
        <w:adjustRightInd w:val="0"/>
        <w:spacing w:line="24" w:lineRule="atLeast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9901A4A" w14:textId="77777777" w:rsidR="00A17B2A" w:rsidRDefault="00A17B2A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17B2A" w:rsidSect="00485668"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0" w:h="16840"/>
          <w:pgMar w:top="2350" w:right="1417" w:bottom="1418" w:left="1417" w:header="709" w:footer="709" w:gutter="0"/>
          <w:cols w:space="708"/>
          <w:docGrid w:linePitch="360"/>
        </w:sectPr>
      </w:pPr>
    </w:p>
    <w:p w14:paraId="3FC197F5" w14:textId="4C3018F4" w:rsidR="0037177F" w:rsidRDefault="00D02495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Stark und </w:t>
      </w:r>
      <w:r w:rsidR="00350F84">
        <w:rPr>
          <w:rFonts w:ascii="Verdana" w:hAnsi="Verdana" w:cs="Gotham Light"/>
          <w:spacing w:val="-5"/>
          <w:sz w:val="20"/>
          <w:szCs w:val="20"/>
        </w:rPr>
        <w:t xml:space="preserve">flexibel </w:t>
      </w:r>
      <w:r w:rsidR="00647389">
        <w:rPr>
          <w:rFonts w:ascii="Verdana" w:hAnsi="Verdana" w:cs="Gotham Light"/>
          <w:spacing w:val="-5"/>
          <w:sz w:val="20"/>
          <w:szCs w:val="20"/>
        </w:rPr>
        <w:t xml:space="preserve">bei überschaubaren Kosten: </w:t>
      </w:r>
      <w:r w:rsidR="001026EA">
        <w:rPr>
          <w:rFonts w:ascii="Verdana" w:hAnsi="Verdana" w:cs="Gotham Light"/>
          <w:spacing w:val="-5"/>
          <w:sz w:val="20"/>
          <w:szCs w:val="20"/>
        </w:rPr>
        <w:t>Mit diese</w:t>
      </w:r>
      <w:r w:rsidR="00350F84">
        <w:rPr>
          <w:rFonts w:ascii="Verdana" w:hAnsi="Verdana" w:cs="Gotham Light"/>
          <w:spacing w:val="-5"/>
          <w:sz w:val="20"/>
          <w:szCs w:val="20"/>
        </w:rPr>
        <w:t xml:space="preserve">n </w:t>
      </w:r>
      <w:r w:rsidR="00623423">
        <w:rPr>
          <w:rFonts w:ascii="Verdana" w:hAnsi="Verdana" w:cs="Gotham Light"/>
          <w:spacing w:val="-5"/>
          <w:sz w:val="20"/>
          <w:szCs w:val="20"/>
        </w:rPr>
        <w:t xml:space="preserve">Vorzügen </w:t>
      </w:r>
      <w:r w:rsidR="009177D6">
        <w:rPr>
          <w:rFonts w:ascii="Verdana" w:hAnsi="Verdana" w:cs="Gotham Light"/>
          <w:spacing w:val="-5"/>
          <w:sz w:val="20"/>
          <w:szCs w:val="20"/>
        </w:rPr>
        <w:t>ausgestattet</w:t>
      </w:r>
      <w:r w:rsidR="00623423">
        <w:rPr>
          <w:rFonts w:ascii="Verdana" w:hAnsi="Verdana" w:cs="Gotham Light"/>
          <w:spacing w:val="-5"/>
          <w:sz w:val="20"/>
          <w:szCs w:val="20"/>
        </w:rPr>
        <w:t xml:space="preserve"> schickt BRÖTJE die</w:t>
      </w:r>
      <w:r w:rsidR="001A74E3">
        <w:rPr>
          <w:rFonts w:ascii="Verdana" w:hAnsi="Verdana" w:cs="Gotham Light"/>
          <w:spacing w:val="-5"/>
          <w:sz w:val="20"/>
          <w:szCs w:val="20"/>
        </w:rPr>
        <w:t xml:space="preserve"> BLW</w:t>
      </w:r>
      <w:r w:rsidR="001D4158">
        <w:rPr>
          <w:rFonts w:ascii="Verdana" w:hAnsi="Verdana" w:cs="Gotham Light"/>
          <w:spacing w:val="-5"/>
          <w:sz w:val="20"/>
          <w:szCs w:val="20"/>
        </w:rPr>
        <w:t> </w:t>
      </w:r>
      <w:r w:rsidR="001A74E3">
        <w:rPr>
          <w:rFonts w:ascii="Verdana" w:hAnsi="Verdana" w:cs="Gotham Light"/>
          <w:spacing w:val="-5"/>
          <w:sz w:val="20"/>
          <w:szCs w:val="20"/>
        </w:rPr>
        <w:t>Eco.1</w:t>
      </w:r>
      <w:r w:rsidR="005F69F7">
        <w:rPr>
          <w:rFonts w:ascii="Verdana" w:hAnsi="Verdana" w:cs="Gotham Light"/>
          <w:spacing w:val="-5"/>
          <w:sz w:val="20"/>
          <w:szCs w:val="20"/>
        </w:rPr>
        <w:t xml:space="preserve"> auf den Markt. In </w:t>
      </w:r>
      <w:r w:rsidR="001069CE">
        <w:rPr>
          <w:rFonts w:ascii="Verdana" w:hAnsi="Verdana" w:cs="Gotham Light"/>
          <w:spacing w:val="-5"/>
          <w:sz w:val="20"/>
          <w:szCs w:val="20"/>
        </w:rPr>
        <w:t>sechs Ausführungen</w:t>
      </w:r>
      <w:r w:rsidR="00723941">
        <w:rPr>
          <w:rFonts w:ascii="Verdana" w:hAnsi="Verdana" w:cs="Gotham Light"/>
          <w:spacing w:val="-5"/>
          <w:sz w:val="20"/>
          <w:szCs w:val="20"/>
        </w:rPr>
        <w:t>,</w:t>
      </w:r>
      <w:r w:rsidR="001069CE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EC551D">
        <w:rPr>
          <w:rFonts w:ascii="Verdana" w:hAnsi="Verdana" w:cs="Gotham Light"/>
          <w:spacing w:val="-5"/>
          <w:sz w:val="20"/>
          <w:szCs w:val="20"/>
        </w:rPr>
        <w:t xml:space="preserve">die </w:t>
      </w:r>
      <w:r w:rsidR="00A752CF">
        <w:rPr>
          <w:rFonts w:ascii="Verdana" w:hAnsi="Verdana" w:cs="Gotham Light"/>
          <w:spacing w:val="-5"/>
          <w:sz w:val="20"/>
          <w:szCs w:val="20"/>
        </w:rPr>
        <w:t xml:space="preserve">zwischen </w:t>
      </w:r>
      <w:r w:rsidR="00723941">
        <w:rPr>
          <w:rFonts w:ascii="Verdana" w:hAnsi="Verdana" w:cs="Gotham Light"/>
          <w:spacing w:val="-5"/>
          <w:sz w:val="20"/>
          <w:szCs w:val="20"/>
        </w:rPr>
        <w:t xml:space="preserve">4 </w:t>
      </w:r>
      <w:r w:rsidR="00A752CF">
        <w:rPr>
          <w:rFonts w:ascii="Verdana" w:hAnsi="Verdana" w:cs="Gotham Light"/>
          <w:spacing w:val="-5"/>
          <w:sz w:val="20"/>
          <w:szCs w:val="20"/>
        </w:rPr>
        <w:t xml:space="preserve">und </w:t>
      </w:r>
      <w:r w:rsidR="00723941">
        <w:rPr>
          <w:rFonts w:ascii="Verdana" w:hAnsi="Verdana" w:cs="Gotham Light"/>
          <w:spacing w:val="-5"/>
          <w:sz w:val="20"/>
          <w:szCs w:val="20"/>
        </w:rPr>
        <w:t>16 kW Heizleistung</w:t>
      </w:r>
      <w:r w:rsidR="00AF653B">
        <w:rPr>
          <w:rFonts w:ascii="Verdana" w:hAnsi="Verdana" w:cs="Gotham Light"/>
          <w:spacing w:val="-5"/>
          <w:sz w:val="20"/>
          <w:szCs w:val="20"/>
        </w:rPr>
        <w:t xml:space="preserve"> liefern</w:t>
      </w:r>
      <w:r w:rsidR="004226BF">
        <w:rPr>
          <w:rFonts w:ascii="Verdana" w:hAnsi="Verdana" w:cs="Gotham Light"/>
          <w:spacing w:val="-5"/>
          <w:sz w:val="20"/>
          <w:szCs w:val="20"/>
        </w:rPr>
        <w:t xml:space="preserve">, </w:t>
      </w:r>
      <w:r w:rsidR="00A97897">
        <w:rPr>
          <w:rFonts w:ascii="Verdana" w:hAnsi="Verdana" w:cs="Gotham Light"/>
          <w:spacing w:val="-5"/>
          <w:sz w:val="20"/>
          <w:szCs w:val="20"/>
        </w:rPr>
        <w:t xml:space="preserve">versorgt die Luft-/Wasser-Wärmepumpe </w:t>
      </w:r>
      <w:r w:rsidR="00805468">
        <w:rPr>
          <w:rFonts w:ascii="Verdana" w:hAnsi="Verdana" w:cs="Gotham Light"/>
          <w:spacing w:val="-5"/>
          <w:sz w:val="20"/>
          <w:szCs w:val="20"/>
        </w:rPr>
        <w:t xml:space="preserve">Eigenheime unterschiedlichen Bedarfs. </w:t>
      </w:r>
      <w:r w:rsidR="00FF08A4">
        <w:rPr>
          <w:rFonts w:ascii="Verdana" w:hAnsi="Verdana" w:cs="Gotham Light"/>
          <w:spacing w:val="-5"/>
          <w:sz w:val="20"/>
          <w:szCs w:val="20"/>
        </w:rPr>
        <w:t xml:space="preserve">Zum Einsatz kommt hier das umweltfreundliche Kältemittel R32. </w:t>
      </w:r>
      <w:r w:rsidR="00E63B79">
        <w:rPr>
          <w:rFonts w:ascii="Verdana" w:hAnsi="Verdana" w:cs="Gotham Light"/>
          <w:spacing w:val="-5"/>
          <w:sz w:val="20"/>
          <w:szCs w:val="20"/>
        </w:rPr>
        <w:t xml:space="preserve">Dabei erreicht </w:t>
      </w:r>
      <w:r w:rsidR="00712CB6">
        <w:rPr>
          <w:rFonts w:ascii="Verdana" w:hAnsi="Verdana" w:cs="Gotham Light"/>
          <w:spacing w:val="-5"/>
          <w:sz w:val="20"/>
          <w:szCs w:val="20"/>
        </w:rPr>
        <w:t xml:space="preserve">das Modell </w:t>
      </w:r>
      <w:r w:rsidR="009177D6">
        <w:rPr>
          <w:rFonts w:ascii="Verdana" w:hAnsi="Verdana" w:cs="Gotham Light"/>
          <w:spacing w:val="-5"/>
          <w:sz w:val="20"/>
          <w:szCs w:val="20"/>
        </w:rPr>
        <w:t xml:space="preserve">je nach Ausführung </w:t>
      </w:r>
      <w:r w:rsidR="00790548">
        <w:rPr>
          <w:rFonts w:ascii="Verdana" w:hAnsi="Verdana" w:cs="Gotham Light"/>
          <w:spacing w:val="-5"/>
          <w:sz w:val="20"/>
          <w:szCs w:val="20"/>
        </w:rPr>
        <w:t xml:space="preserve">einen </w:t>
      </w:r>
      <w:r w:rsidR="00B6263C" w:rsidRPr="00B6263C">
        <w:rPr>
          <w:rFonts w:ascii="Verdana" w:hAnsi="Verdana" w:cs="Gotham Light"/>
          <w:spacing w:val="-5"/>
          <w:sz w:val="20"/>
          <w:szCs w:val="20"/>
        </w:rPr>
        <w:t xml:space="preserve">Normwirkungsgrad </w:t>
      </w:r>
      <w:r w:rsidR="009B10AF">
        <w:rPr>
          <w:rFonts w:ascii="Verdana" w:hAnsi="Verdana" w:cs="Gotham Light"/>
          <w:spacing w:val="-5"/>
          <w:sz w:val="20"/>
          <w:szCs w:val="20"/>
        </w:rPr>
        <w:t xml:space="preserve">von bis </w:t>
      </w:r>
      <w:r w:rsidR="001214F6">
        <w:rPr>
          <w:rFonts w:ascii="Verdana" w:hAnsi="Verdana" w:cs="Gotham Light"/>
          <w:spacing w:val="-5"/>
          <w:sz w:val="20"/>
          <w:szCs w:val="20"/>
        </w:rPr>
        <w:t xml:space="preserve">zu </w:t>
      </w:r>
      <w:r w:rsidR="00D87C4F">
        <w:rPr>
          <w:rFonts w:ascii="Verdana" w:hAnsi="Verdana" w:cs="Gotham Light"/>
          <w:spacing w:val="-5"/>
          <w:sz w:val="20"/>
          <w:szCs w:val="20"/>
        </w:rPr>
        <w:t>206</w:t>
      </w:r>
      <w:r w:rsidR="00D87C4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D87C4F">
        <w:rPr>
          <w:rFonts w:ascii="Verdana" w:hAnsi="Verdana" w:cs="Gotham Light"/>
          <w:spacing w:val="-5"/>
          <w:sz w:val="20"/>
          <w:szCs w:val="20"/>
        </w:rPr>
        <w:t>%</w:t>
      </w:r>
      <w:r w:rsidR="009B5C4B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FF08A4">
        <w:rPr>
          <w:rFonts w:ascii="Verdana" w:hAnsi="Verdana" w:cs="Gotham Light"/>
          <w:spacing w:val="-5"/>
          <w:sz w:val="20"/>
          <w:szCs w:val="20"/>
        </w:rPr>
        <w:t>bei 35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FF08A4">
        <w:rPr>
          <w:rFonts w:ascii="Verdana" w:hAnsi="Verdana" w:cs="Gotham Light"/>
          <w:spacing w:val="-5"/>
          <w:sz w:val="20"/>
          <w:szCs w:val="20"/>
        </w:rPr>
        <w:t xml:space="preserve">°C Vorlauftemperatur. </w:t>
      </w:r>
      <w:r w:rsidR="00712CB6">
        <w:rPr>
          <w:rFonts w:ascii="Verdana" w:hAnsi="Verdana" w:cs="Gotham Light"/>
          <w:spacing w:val="-5"/>
          <w:sz w:val="20"/>
          <w:szCs w:val="20"/>
        </w:rPr>
        <w:t>Über einen</w:t>
      </w:r>
      <w:r w:rsidR="00B9571A">
        <w:rPr>
          <w:rFonts w:ascii="Verdana" w:hAnsi="Verdana" w:cs="Gotham Light"/>
          <w:spacing w:val="-5"/>
          <w:sz w:val="20"/>
          <w:szCs w:val="20"/>
        </w:rPr>
        <w:t xml:space="preserve"> optionale</w:t>
      </w:r>
      <w:r w:rsidR="00712CB6">
        <w:rPr>
          <w:rFonts w:ascii="Verdana" w:hAnsi="Verdana" w:cs="Gotham Light"/>
          <w:spacing w:val="-5"/>
          <w:sz w:val="20"/>
          <w:szCs w:val="20"/>
        </w:rPr>
        <w:t>n</w:t>
      </w:r>
      <w:r w:rsidR="00B9571A">
        <w:rPr>
          <w:rFonts w:ascii="Verdana" w:hAnsi="Verdana" w:cs="Gotham Light"/>
          <w:spacing w:val="-5"/>
          <w:sz w:val="20"/>
          <w:szCs w:val="20"/>
        </w:rPr>
        <w:t xml:space="preserve"> Zubehörsatz </w:t>
      </w:r>
      <w:r w:rsidR="00712CB6">
        <w:rPr>
          <w:rFonts w:ascii="Verdana" w:hAnsi="Verdana" w:cs="Gotham Light"/>
          <w:spacing w:val="-5"/>
          <w:sz w:val="20"/>
          <w:szCs w:val="20"/>
        </w:rPr>
        <w:t>lässt sich unkompliziert ein Trinkwarmwasserspeicher anbinden</w:t>
      </w:r>
      <w:r w:rsidR="00B9571A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712CB6">
        <w:rPr>
          <w:rFonts w:ascii="Verdana" w:hAnsi="Verdana" w:cs="Gotham Light"/>
          <w:spacing w:val="-5"/>
          <w:sz w:val="20"/>
          <w:szCs w:val="20"/>
        </w:rPr>
        <w:t>Des Weiteren kann</w:t>
      </w:r>
      <w:r w:rsidR="00B9571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712CB6">
        <w:rPr>
          <w:rFonts w:ascii="Verdana" w:hAnsi="Verdana" w:cs="Gotham Light"/>
          <w:spacing w:val="-5"/>
          <w:sz w:val="20"/>
          <w:szCs w:val="20"/>
        </w:rPr>
        <w:t>die BLW</w:t>
      </w:r>
      <w:r w:rsidR="00C154F2">
        <w:rPr>
          <w:rFonts w:ascii="Verdana" w:hAnsi="Verdana" w:cs="Gotham Light"/>
          <w:spacing w:val="-5"/>
          <w:sz w:val="20"/>
          <w:szCs w:val="20"/>
        </w:rPr>
        <w:t> </w:t>
      </w:r>
      <w:r w:rsidR="00712CB6">
        <w:rPr>
          <w:rFonts w:ascii="Verdana" w:hAnsi="Verdana" w:cs="Gotham Light"/>
          <w:spacing w:val="-5"/>
          <w:sz w:val="20"/>
          <w:szCs w:val="20"/>
        </w:rPr>
        <w:t>Eco.1 auch z</w:t>
      </w:r>
      <w:r w:rsidR="00B9571A">
        <w:rPr>
          <w:rFonts w:ascii="Verdana" w:hAnsi="Verdana" w:cs="Gotham Light"/>
          <w:spacing w:val="-5"/>
          <w:sz w:val="20"/>
          <w:szCs w:val="20"/>
        </w:rPr>
        <w:t xml:space="preserve">ur Raumkühlung </w:t>
      </w:r>
      <w:r w:rsidR="00FF08A4">
        <w:rPr>
          <w:rFonts w:ascii="Verdana" w:hAnsi="Verdana" w:cs="Gotham Light"/>
          <w:spacing w:val="-5"/>
          <w:sz w:val="20"/>
          <w:szCs w:val="20"/>
        </w:rPr>
        <w:t xml:space="preserve">verwendet </w:t>
      </w:r>
      <w:r w:rsidR="00B9571A">
        <w:rPr>
          <w:rFonts w:ascii="Verdana" w:hAnsi="Verdana" w:cs="Gotham Light"/>
          <w:spacing w:val="-5"/>
          <w:sz w:val="20"/>
          <w:szCs w:val="20"/>
        </w:rPr>
        <w:t>werden.</w:t>
      </w:r>
    </w:p>
    <w:p w14:paraId="4F06FAD4" w14:textId="77777777" w:rsidR="00FF08A4" w:rsidRDefault="00FF08A4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54FFBAEB" w14:textId="36F71E9B" w:rsidR="00FF08A4" w:rsidRDefault="00FF08A4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Für den monovalenten </w:t>
      </w:r>
      <w:r w:rsidR="00315975">
        <w:rPr>
          <w:rFonts w:ascii="Verdana" w:hAnsi="Verdana" w:cs="Gotham Light"/>
          <w:spacing w:val="-5"/>
          <w:sz w:val="20"/>
          <w:szCs w:val="20"/>
        </w:rPr>
        <w:t>Alleinb</w:t>
      </w:r>
      <w:r>
        <w:rPr>
          <w:rFonts w:ascii="Verdana" w:hAnsi="Verdana" w:cs="Gotham Light"/>
          <w:spacing w:val="-5"/>
          <w:sz w:val="20"/>
          <w:szCs w:val="20"/>
        </w:rPr>
        <w:t xml:space="preserve">etrieb in einem energetisch </w:t>
      </w:r>
      <w:r w:rsidR="003A6A74">
        <w:rPr>
          <w:rFonts w:ascii="Verdana" w:hAnsi="Verdana" w:cs="Gotham Light"/>
          <w:spacing w:val="-5"/>
          <w:sz w:val="20"/>
          <w:szCs w:val="20"/>
        </w:rPr>
        <w:t xml:space="preserve">ertüchtigten Gebäude bietet sich die Geräteversion MH an. </w:t>
      </w:r>
      <w:r w:rsidR="00315975">
        <w:rPr>
          <w:rFonts w:ascii="Verdana" w:hAnsi="Verdana" w:cs="Gotham Light"/>
          <w:spacing w:val="-5"/>
          <w:sz w:val="20"/>
          <w:szCs w:val="20"/>
        </w:rPr>
        <w:t>In ihrem Innenteil</w:t>
      </w:r>
      <w:r w:rsidR="003A6A74">
        <w:rPr>
          <w:rFonts w:ascii="Verdana" w:hAnsi="Verdana" w:cs="Gotham Light"/>
          <w:spacing w:val="-5"/>
          <w:sz w:val="20"/>
          <w:szCs w:val="20"/>
        </w:rPr>
        <w:t xml:space="preserve"> ist </w:t>
      </w:r>
      <w:r w:rsidR="00315975">
        <w:rPr>
          <w:rFonts w:ascii="Verdana" w:hAnsi="Verdana" w:cs="Gotham Light"/>
          <w:spacing w:val="-5"/>
          <w:sz w:val="20"/>
          <w:szCs w:val="20"/>
        </w:rPr>
        <w:t>ein</w:t>
      </w:r>
      <w:r w:rsidR="003A6A74">
        <w:rPr>
          <w:rFonts w:ascii="Verdana" w:hAnsi="Verdana" w:cs="Gotham Light"/>
          <w:spacing w:val="-5"/>
          <w:sz w:val="20"/>
          <w:szCs w:val="20"/>
        </w:rPr>
        <w:t xml:space="preserve"> 6 kW starke</w:t>
      </w:r>
      <w:r w:rsidR="00315975">
        <w:rPr>
          <w:rFonts w:ascii="Verdana" w:hAnsi="Verdana" w:cs="Gotham Light"/>
          <w:spacing w:val="-5"/>
          <w:sz w:val="20"/>
          <w:szCs w:val="20"/>
        </w:rPr>
        <w:t xml:space="preserve">r </w:t>
      </w:r>
      <w:r w:rsidR="003A6A74">
        <w:rPr>
          <w:rFonts w:ascii="Verdana" w:hAnsi="Verdana" w:cs="Gotham Light"/>
          <w:spacing w:val="-5"/>
          <w:sz w:val="20"/>
          <w:szCs w:val="20"/>
        </w:rPr>
        <w:t>E-Heizstab</w:t>
      </w:r>
      <w:r w:rsidR="00315975">
        <w:rPr>
          <w:rFonts w:ascii="Verdana" w:hAnsi="Verdana" w:cs="Gotham Light"/>
          <w:spacing w:val="-5"/>
          <w:sz w:val="20"/>
          <w:szCs w:val="20"/>
        </w:rPr>
        <w:t xml:space="preserve"> verbaut</w:t>
      </w:r>
      <w:r w:rsidR="003A6A74">
        <w:rPr>
          <w:rFonts w:ascii="Verdana" w:hAnsi="Verdana" w:cs="Gotham Light"/>
          <w:spacing w:val="-5"/>
          <w:sz w:val="20"/>
          <w:szCs w:val="20"/>
        </w:rPr>
        <w:t xml:space="preserve">, der sich in Spitzenbedarfsphasen zuschaltet. Die Version OH ohne Heizstab </w:t>
      </w:r>
      <w:r w:rsidR="00315975">
        <w:rPr>
          <w:rFonts w:ascii="Verdana" w:hAnsi="Verdana" w:cs="Gotham Light"/>
          <w:spacing w:val="-5"/>
          <w:sz w:val="20"/>
          <w:szCs w:val="20"/>
        </w:rPr>
        <w:t xml:space="preserve">verfügt über einen Anschluss </w:t>
      </w:r>
      <w:r w:rsidR="00315975" w:rsidRPr="00315975">
        <w:rPr>
          <w:rFonts w:ascii="Verdana" w:hAnsi="Verdana" w:cs="Gotham Light"/>
          <w:spacing w:val="-5"/>
          <w:sz w:val="20"/>
          <w:szCs w:val="20"/>
        </w:rPr>
        <w:t>2 x G1" VL/RL</w:t>
      </w:r>
      <w:r w:rsidR="00315975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3A6A74">
        <w:rPr>
          <w:rFonts w:ascii="Verdana" w:hAnsi="Verdana" w:cs="Gotham Light"/>
          <w:spacing w:val="-5"/>
          <w:sz w:val="20"/>
          <w:szCs w:val="20"/>
        </w:rPr>
        <w:t xml:space="preserve">für </w:t>
      </w:r>
      <w:r w:rsidR="00FD4967">
        <w:rPr>
          <w:rFonts w:ascii="Verdana" w:hAnsi="Verdana" w:cs="Gotham Light"/>
          <w:spacing w:val="-5"/>
          <w:sz w:val="20"/>
          <w:szCs w:val="20"/>
        </w:rPr>
        <w:t>Gas-</w:t>
      </w:r>
      <w:r w:rsidR="003A6A74">
        <w:rPr>
          <w:rFonts w:ascii="Verdana" w:hAnsi="Verdana" w:cs="Gotham Light"/>
          <w:spacing w:val="-5"/>
          <w:sz w:val="20"/>
          <w:szCs w:val="20"/>
        </w:rPr>
        <w:t>Brennwertkessel</w:t>
      </w:r>
      <w:r w:rsidR="00FD4967">
        <w:rPr>
          <w:rFonts w:ascii="Verdana" w:hAnsi="Verdana" w:cs="Gotham Light"/>
          <w:spacing w:val="-5"/>
          <w:sz w:val="20"/>
          <w:szCs w:val="20"/>
        </w:rPr>
        <w:t xml:space="preserve">. Damit eignet sie sich ideal </w:t>
      </w:r>
      <w:r w:rsidR="00BC5C06">
        <w:rPr>
          <w:rFonts w:ascii="Verdana" w:hAnsi="Verdana" w:cs="Gotham Light"/>
          <w:spacing w:val="-5"/>
          <w:sz w:val="20"/>
          <w:szCs w:val="20"/>
        </w:rPr>
        <w:t xml:space="preserve">zur hybriden Wärmeversorgung mit fossiler </w:t>
      </w:r>
      <w:r w:rsidR="007150DA">
        <w:rPr>
          <w:rFonts w:ascii="Verdana" w:hAnsi="Verdana" w:cs="Gotham Light"/>
          <w:spacing w:val="-5"/>
          <w:sz w:val="20"/>
          <w:szCs w:val="20"/>
        </w:rPr>
        <w:t>Unterstützung</w:t>
      </w:r>
      <w:r w:rsidR="004E0D16">
        <w:rPr>
          <w:rFonts w:ascii="Verdana" w:hAnsi="Verdana" w:cs="Gotham Light"/>
          <w:spacing w:val="-5"/>
          <w:sz w:val="20"/>
          <w:szCs w:val="20"/>
        </w:rPr>
        <w:t xml:space="preserve"> bei sehr kalten Temperaturen</w:t>
      </w:r>
      <w:r w:rsidR="00BC5C06">
        <w:rPr>
          <w:rFonts w:ascii="Verdana" w:hAnsi="Verdana" w:cs="Gotham Light"/>
          <w:spacing w:val="-5"/>
          <w:sz w:val="20"/>
          <w:szCs w:val="20"/>
        </w:rPr>
        <w:t>, zum Beispiel in älteren Bestandsgebäuden.</w:t>
      </w:r>
    </w:p>
    <w:p w14:paraId="1F07A22F" w14:textId="77777777" w:rsidR="009177D6" w:rsidRDefault="009177D6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16D0AE4C" w14:textId="677E917B" w:rsidR="00B9571A" w:rsidRDefault="009177D6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Aufgrund ihrer</w:t>
      </w:r>
      <w:r w:rsidR="00B9571A">
        <w:rPr>
          <w:rFonts w:ascii="Verdana" w:hAnsi="Verdana" w:cs="Gotham Light"/>
          <w:spacing w:val="-5"/>
          <w:sz w:val="20"/>
          <w:szCs w:val="20"/>
        </w:rPr>
        <w:t xml:space="preserve"> Monoblockbauweise und integrierte</w:t>
      </w:r>
      <w:r w:rsidR="00315975">
        <w:rPr>
          <w:rFonts w:ascii="Verdana" w:hAnsi="Verdana" w:cs="Gotham Light"/>
          <w:spacing w:val="-5"/>
          <w:sz w:val="20"/>
          <w:szCs w:val="20"/>
        </w:rPr>
        <w:t>n</w:t>
      </w:r>
      <w:r w:rsidR="00B9571A">
        <w:rPr>
          <w:rFonts w:ascii="Verdana" w:hAnsi="Verdana" w:cs="Gotham Light"/>
          <w:spacing w:val="-5"/>
          <w:sz w:val="20"/>
          <w:szCs w:val="20"/>
        </w:rPr>
        <w:t xml:space="preserve"> Sicherheitsausstattung </w:t>
      </w:r>
      <w:r w:rsidR="00594079">
        <w:rPr>
          <w:rFonts w:ascii="Verdana" w:hAnsi="Verdana" w:cs="Gotham Light"/>
          <w:spacing w:val="-5"/>
          <w:sz w:val="20"/>
          <w:szCs w:val="20"/>
        </w:rPr>
        <w:t xml:space="preserve">ist die </w:t>
      </w:r>
      <w:r w:rsidR="00FF08A4">
        <w:rPr>
          <w:rFonts w:ascii="Verdana" w:hAnsi="Verdana" w:cs="Gotham Light"/>
          <w:spacing w:val="-5"/>
          <w:sz w:val="20"/>
          <w:szCs w:val="20"/>
        </w:rPr>
        <w:t xml:space="preserve">BLW Eco.1 </w:t>
      </w:r>
      <w:r w:rsidR="00594079">
        <w:rPr>
          <w:rFonts w:ascii="Verdana" w:hAnsi="Verdana" w:cs="Gotham Light"/>
          <w:spacing w:val="-5"/>
          <w:sz w:val="20"/>
          <w:szCs w:val="20"/>
        </w:rPr>
        <w:t>schnell und einfach zu montieren. Die Außeneinheit</w:t>
      </w:r>
      <w:r w:rsidR="00FF08A4">
        <w:rPr>
          <w:rFonts w:ascii="Verdana" w:hAnsi="Verdana" w:cs="Gotham Light"/>
          <w:spacing w:val="-5"/>
          <w:sz w:val="20"/>
          <w:szCs w:val="20"/>
        </w:rPr>
        <w:t>en</w:t>
      </w:r>
      <w:r w:rsidR="00594079">
        <w:rPr>
          <w:rFonts w:ascii="Verdana" w:hAnsi="Verdana" w:cs="Gotham Light"/>
          <w:spacing w:val="-5"/>
          <w:sz w:val="20"/>
          <w:szCs w:val="20"/>
        </w:rPr>
        <w:t xml:space="preserve"> in modernem Anthrazit füg</w:t>
      </w:r>
      <w:r w:rsidR="00FF08A4">
        <w:rPr>
          <w:rFonts w:ascii="Verdana" w:hAnsi="Verdana" w:cs="Gotham Light"/>
          <w:spacing w:val="-5"/>
          <w:sz w:val="20"/>
          <w:szCs w:val="20"/>
        </w:rPr>
        <w:t>en</w:t>
      </w:r>
      <w:r w:rsidR="00594079">
        <w:rPr>
          <w:rFonts w:ascii="Verdana" w:hAnsi="Verdana" w:cs="Gotham Light"/>
          <w:spacing w:val="-5"/>
          <w:sz w:val="20"/>
          <w:szCs w:val="20"/>
        </w:rPr>
        <w:t xml:space="preserve"> sich nicht nur </w:t>
      </w:r>
      <w:r>
        <w:rPr>
          <w:rFonts w:ascii="Verdana" w:hAnsi="Verdana" w:cs="Gotham Light"/>
          <w:spacing w:val="-5"/>
          <w:sz w:val="20"/>
          <w:szCs w:val="20"/>
        </w:rPr>
        <w:t>farblich</w:t>
      </w:r>
      <w:r w:rsidR="00594079">
        <w:rPr>
          <w:rFonts w:ascii="Verdana" w:hAnsi="Verdana" w:cs="Gotham Light"/>
          <w:spacing w:val="-5"/>
          <w:sz w:val="20"/>
          <w:szCs w:val="20"/>
        </w:rPr>
        <w:t xml:space="preserve"> dezent vor der Fassade ein</w:t>
      </w:r>
      <w:r>
        <w:rPr>
          <w:rFonts w:ascii="Verdana" w:hAnsi="Verdana" w:cs="Gotham Light"/>
          <w:spacing w:val="-5"/>
          <w:sz w:val="20"/>
          <w:szCs w:val="20"/>
        </w:rPr>
        <w:t>. Mit Maßen von</w:t>
      </w:r>
      <w:r w:rsidR="00594079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792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x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1.295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x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429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>
        <w:rPr>
          <w:rFonts w:ascii="Verdana" w:hAnsi="Verdana" w:cs="Gotham Light"/>
          <w:spacing w:val="-5"/>
          <w:sz w:val="20"/>
          <w:szCs w:val="20"/>
        </w:rPr>
        <w:t xml:space="preserve">mm, </w:t>
      </w:r>
      <w:r w:rsidR="00FF08A4">
        <w:rPr>
          <w:rFonts w:ascii="Verdana" w:hAnsi="Verdana" w:cs="Gotham Light"/>
          <w:spacing w:val="-5"/>
          <w:sz w:val="20"/>
          <w:szCs w:val="20"/>
        </w:rPr>
        <w:t xml:space="preserve">bzw. </w:t>
      </w:r>
      <w:r w:rsidR="00B9571A">
        <w:rPr>
          <w:rFonts w:ascii="Verdana" w:hAnsi="Verdana" w:cs="Gotham Light"/>
          <w:spacing w:val="-5"/>
          <w:sz w:val="20"/>
          <w:szCs w:val="20"/>
        </w:rPr>
        <w:t>ab 8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>
        <w:rPr>
          <w:rFonts w:ascii="Verdana" w:hAnsi="Verdana" w:cs="Gotham Light"/>
          <w:spacing w:val="-5"/>
          <w:sz w:val="20"/>
          <w:szCs w:val="20"/>
        </w:rPr>
        <w:t xml:space="preserve">kW 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945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x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1.385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x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 w:rsidRPr="0026708C">
        <w:rPr>
          <w:rFonts w:ascii="Verdana" w:hAnsi="Verdana" w:cs="Gotham Light"/>
          <w:spacing w:val="-5"/>
          <w:sz w:val="20"/>
          <w:szCs w:val="20"/>
        </w:rPr>
        <w:t>526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>
        <w:rPr>
          <w:rFonts w:ascii="Verdana" w:hAnsi="Verdana" w:cs="Gotham Light"/>
          <w:spacing w:val="-5"/>
          <w:sz w:val="20"/>
          <w:szCs w:val="20"/>
        </w:rPr>
        <w:t>mm (H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5B65CF" w:rsidRPr="0026708C">
        <w:rPr>
          <w:rFonts w:ascii="Verdana" w:hAnsi="Verdana" w:cs="Gotham Light"/>
          <w:spacing w:val="-5"/>
          <w:sz w:val="20"/>
          <w:szCs w:val="20"/>
        </w:rPr>
        <w:t>x</w:t>
      </w:r>
      <w:r w:rsidR="0021029B" w:rsidRPr="0021029B">
        <w:rPr>
          <w:rFonts w:ascii="Verdana" w:hAnsi="Verdana" w:cs="Gotham Light"/>
          <w:spacing w:val="-5"/>
          <w:w w:val="50"/>
          <w:sz w:val="18"/>
          <w:szCs w:val="18"/>
        </w:rPr>
        <w:t> </w:t>
      </w:r>
      <w:r w:rsidR="00B9571A">
        <w:rPr>
          <w:rFonts w:ascii="Verdana" w:hAnsi="Verdana" w:cs="Gotham Light"/>
          <w:spacing w:val="-5"/>
          <w:sz w:val="20"/>
          <w:szCs w:val="20"/>
        </w:rPr>
        <w:t>B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5B65CF" w:rsidRPr="0026708C">
        <w:rPr>
          <w:rFonts w:ascii="Verdana" w:hAnsi="Verdana" w:cs="Gotham Light"/>
          <w:spacing w:val="-5"/>
          <w:sz w:val="20"/>
          <w:szCs w:val="20"/>
        </w:rPr>
        <w:t>x</w:t>
      </w:r>
      <w:r w:rsidR="005B65CF" w:rsidRPr="002F188E">
        <w:rPr>
          <w:rFonts w:ascii="Verdana" w:hAnsi="Verdana" w:cs="Gotham Light"/>
          <w:spacing w:val="-5"/>
          <w:w w:val="50"/>
          <w:sz w:val="20"/>
          <w:szCs w:val="20"/>
        </w:rPr>
        <w:t> </w:t>
      </w:r>
      <w:r w:rsidR="00B9571A">
        <w:rPr>
          <w:rFonts w:ascii="Verdana" w:hAnsi="Verdana" w:cs="Gotham Light"/>
          <w:spacing w:val="-5"/>
          <w:sz w:val="20"/>
          <w:szCs w:val="20"/>
        </w:rPr>
        <w:t>T)</w:t>
      </w:r>
      <w:r w:rsidR="00FF08A4">
        <w:rPr>
          <w:rFonts w:ascii="Verdana" w:hAnsi="Verdana" w:cs="Gotham Light"/>
          <w:spacing w:val="-5"/>
          <w:sz w:val="20"/>
          <w:szCs w:val="20"/>
        </w:rPr>
        <w:t>,</w:t>
      </w:r>
      <w:r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FF08A4">
        <w:rPr>
          <w:rFonts w:ascii="Verdana" w:hAnsi="Verdana" w:cs="Gotham Light"/>
          <w:spacing w:val="-5"/>
          <w:sz w:val="20"/>
          <w:szCs w:val="20"/>
        </w:rPr>
        <w:t xml:space="preserve">besitzen sie </w:t>
      </w:r>
      <w:r w:rsidR="00FE17D0">
        <w:rPr>
          <w:rFonts w:ascii="Verdana" w:hAnsi="Verdana" w:cs="Gotham Light"/>
          <w:spacing w:val="-5"/>
          <w:sz w:val="20"/>
          <w:szCs w:val="20"/>
        </w:rPr>
        <w:t xml:space="preserve">auch ausgesprochen </w:t>
      </w:r>
      <w:r w:rsidR="00FF08A4">
        <w:rPr>
          <w:rFonts w:ascii="Verdana" w:hAnsi="Verdana" w:cs="Gotham Light"/>
          <w:spacing w:val="-5"/>
          <w:sz w:val="20"/>
          <w:szCs w:val="20"/>
        </w:rPr>
        <w:t>niedrige Gehäuse.</w:t>
      </w:r>
      <w:r w:rsidR="00712CB6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315975">
        <w:rPr>
          <w:rFonts w:ascii="Verdana" w:hAnsi="Verdana" w:cs="Gotham Light"/>
          <w:spacing w:val="-5"/>
          <w:sz w:val="20"/>
          <w:szCs w:val="20"/>
        </w:rPr>
        <w:t xml:space="preserve">Die </w:t>
      </w:r>
      <w:r w:rsidR="00CA1D51">
        <w:rPr>
          <w:rFonts w:ascii="Verdana" w:hAnsi="Verdana" w:cs="Gotham Light"/>
          <w:spacing w:val="-5"/>
          <w:sz w:val="20"/>
          <w:szCs w:val="20"/>
        </w:rPr>
        <w:t xml:space="preserve">wandhängende Inneneinheit </w:t>
      </w:r>
      <w:r w:rsidR="00FE17D0">
        <w:rPr>
          <w:rFonts w:ascii="Verdana" w:hAnsi="Verdana" w:cs="Gotham Light"/>
          <w:spacing w:val="-5"/>
          <w:sz w:val="20"/>
          <w:szCs w:val="20"/>
        </w:rPr>
        <w:t>im attraktiven</w:t>
      </w:r>
      <w:r w:rsidR="00CA1D51">
        <w:rPr>
          <w:rFonts w:ascii="Verdana" w:hAnsi="Verdana" w:cs="Gotham Light"/>
          <w:spacing w:val="-5"/>
          <w:sz w:val="20"/>
          <w:szCs w:val="20"/>
        </w:rPr>
        <w:t xml:space="preserve"> Design ist mit der neuen systemübergreifenden IWR-Regelungsplattform von BRÖTJE ausgestattet. </w:t>
      </w:r>
      <w:r w:rsidR="00712CB6">
        <w:rPr>
          <w:rFonts w:ascii="Verdana" w:hAnsi="Verdana" w:cs="Gotham Light"/>
          <w:spacing w:val="-5"/>
          <w:sz w:val="20"/>
          <w:szCs w:val="20"/>
        </w:rPr>
        <w:t>Der</w:t>
      </w:r>
      <w:r w:rsidR="00CA1D51">
        <w:rPr>
          <w:rFonts w:ascii="Verdana" w:hAnsi="Verdana" w:cs="Gotham Light"/>
          <w:spacing w:val="-5"/>
          <w:sz w:val="20"/>
          <w:szCs w:val="20"/>
        </w:rPr>
        <w:t xml:space="preserve"> Zugang zur intuitiven Bedienoberfläche</w:t>
      </w:r>
      <w:r w:rsidR="00712CB6">
        <w:rPr>
          <w:rFonts w:ascii="Verdana" w:hAnsi="Verdana" w:cs="Gotham Light"/>
          <w:spacing w:val="-5"/>
          <w:sz w:val="20"/>
          <w:szCs w:val="20"/>
        </w:rPr>
        <w:t xml:space="preserve"> erfolgt über ein ansprechendes Farbdisplay</w:t>
      </w:r>
      <w:r w:rsidR="00CA1D51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712CB6">
        <w:rPr>
          <w:rFonts w:ascii="Verdana" w:hAnsi="Verdana" w:cs="Gotham Light"/>
          <w:spacing w:val="-5"/>
          <w:sz w:val="20"/>
          <w:szCs w:val="20"/>
        </w:rPr>
        <w:t xml:space="preserve">Fazit: ein zeitgemäßes, leistungsstarkes </w:t>
      </w:r>
      <w:r w:rsidR="00315975">
        <w:rPr>
          <w:rFonts w:ascii="Verdana" w:hAnsi="Verdana" w:cs="Gotham Light"/>
          <w:spacing w:val="-5"/>
          <w:sz w:val="20"/>
          <w:szCs w:val="20"/>
        </w:rPr>
        <w:t>Wärmepumpen-</w:t>
      </w:r>
      <w:r w:rsidR="00712CB6">
        <w:rPr>
          <w:rFonts w:ascii="Verdana" w:hAnsi="Verdana" w:cs="Gotham Light"/>
          <w:spacing w:val="-5"/>
          <w:sz w:val="20"/>
          <w:szCs w:val="20"/>
        </w:rPr>
        <w:t>Paket für schlanke Budgets.</w:t>
      </w:r>
    </w:p>
    <w:p w14:paraId="0F1ACA10" w14:textId="067A574D" w:rsidR="00622DCC" w:rsidRDefault="00622DCC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6E9615DB" w14:textId="732E8904" w:rsidR="00603E99" w:rsidRPr="005B65CF" w:rsidRDefault="00603E99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w w:val="50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Ein Kauf der BLW Eco.1 wird im Rahmen der </w:t>
      </w:r>
      <w:hyperlink r:id="rId17" w:history="1">
        <w:r w:rsidRPr="00603E99">
          <w:rPr>
            <w:rStyle w:val="Hyperlink"/>
            <w:rFonts w:ascii="Verdana" w:hAnsi="Verdana"/>
            <w:sz w:val="20"/>
            <w:szCs w:val="20"/>
          </w:rPr>
          <w:t>BAFA-Förderung</w:t>
        </w:r>
      </w:hyperlink>
      <w:r>
        <w:rPr>
          <w:rFonts w:ascii="Verdana" w:hAnsi="Verdana"/>
          <w:sz w:val="20"/>
          <w:szCs w:val="20"/>
        </w:rPr>
        <w:t xml:space="preserve"> unterstützt</w:t>
      </w:r>
      <w:r w:rsidR="00957BD8">
        <w:rPr>
          <w:rFonts w:ascii="Verdana" w:hAnsi="Verdana"/>
          <w:sz w:val="20"/>
          <w:szCs w:val="20"/>
        </w:rPr>
        <w:t>.</w:t>
      </w:r>
    </w:p>
    <w:p w14:paraId="5540BA1C" w14:textId="5B3E6F40" w:rsidR="00886E3B" w:rsidRDefault="00D22079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420F46">
        <w:rPr>
          <w:rFonts w:ascii="Verdana" w:hAnsi="Verdana" w:cs="Gotham Light"/>
          <w:noProof/>
          <w:spacing w:val="-5"/>
          <w:sz w:val="20"/>
          <w:szCs w:val="20"/>
        </w:rPr>
        <mc:AlternateContent>
          <mc:Choice Requires="wps">
            <w:drawing>
              <wp:anchor distT="0" distB="0" distL="180340" distR="180340" simplePos="0" relativeHeight="251661313" behindDoc="1" locked="0" layoutInCell="1" allowOverlap="0" wp14:anchorId="7E2B92A6" wp14:editId="7A123E40">
                <wp:simplePos x="0" y="0"/>
                <wp:positionH relativeFrom="margin">
                  <wp:posOffset>3522980</wp:posOffset>
                </wp:positionH>
                <wp:positionV relativeFrom="paragraph">
                  <wp:posOffset>1181100</wp:posOffset>
                </wp:positionV>
                <wp:extent cx="2615565" cy="871855"/>
                <wp:effectExtent l="0" t="0" r="0" b="4445"/>
                <wp:wrapTopAndBottom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5565" cy="8718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A0104A" w14:textId="5A8F2D75" w:rsidR="00500FFE" w:rsidRPr="002A019B" w:rsidRDefault="00500FFE" w:rsidP="00500FFE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Für die Inneneinheit der BLW Eco.1 ist auch ein Zubehörsatz zur einfachen Anbindung eines Trinkwarmwasserspeichers </w:t>
                            </w:r>
                            <w:r w:rsidR="004F5F6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erhältlich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7A9DB781" w14:textId="77777777" w:rsidR="00500FFE" w:rsidRPr="00B95B1A" w:rsidRDefault="00500FFE" w:rsidP="00500FFE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August Brötje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Textfeld 5" style="position:absolute;margin-left:277.4pt;margin-top:93pt;width:205.95pt;height:68.65pt;z-index:-251655167;visibility:visible;mso-wrap-style:square;mso-width-percent:0;mso-height-percent:0;mso-wrap-distance-left:14.2pt;mso-wrap-distance-top:0;mso-wrap-distance-right:14.2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spid="_x0000_s1027" o:allowoverlap="f" fillcolor="white [3201]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" w14:anchorId="7E2B92A6">
                <v:textbox inset="0,,0">
                  <w:txbxContent>
                    <w:p w:rsidRPr="002A019B" w:rsidR="00500FFE" w:rsidP="00500FFE" w:rsidRDefault="00500FFE" w14:paraId="3FA0104A" w14:textId="5A8F2D75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Für die Inneneinheit der BLW Eco.1 ist auch ein Zubehörsatz zur einfachen Anbindung eines Trinkwarmwasserspeichers </w:t>
                      </w:r>
                      <w:r w:rsidR="004F5F6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erhältlich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.</w:t>
                      </w:r>
                    </w:p>
                    <w:p w:rsidRPr="00B95B1A" w:rsidR="00500FFE" w:rsidP="00500FFE" w:rsidRDefault="00500FFE" w14:paraId="7A9DB781" w14:textId="7777777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August Brötje GmbH, Rastede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420F46">
        <w:rPr>
          <w:rFonts w:ascii="Verdana" w:hAnsi="Verdana" w:cs="Gotham Light"/>
          <w:noProof/>
          <w:spacing w:val="-5"/>
          <w:sz w:val="20"/>
          <w:szCs w:val="20"/>
        </w:rPr>
        <w:drawing>
          <wp:anchor distT="180340" distB="180340" distL="180340" distR="180340" simplePos="0" relativeHeight="251660289" behindDoc="0" locked="0" layoutInCell="1" allowOverlap="0" wp14:anchorId="3E480463" wp14:editId="30241ED6">
            <wp:simplePos x="0" y="0"/>
            <wp:positionH relativeFrom="margin">
              <wp:posOffset>0</wp:posOffset>
            </wp:positionH>
            <wp:positionV relativeFrom="paragraph">
              <wp:posOffset>343702</wp:posOffset>
            </wp:positionV>
            <wp:extent cx="3263915" cy="3263915"/>
            <wp:effectExtent l="0" t="0" r="0" b="0"/>
            <wp:wrapTopAndBottom/>
            <wp:docPr id="7" name="Grafik 7" descr="Ein Bild, das Elektronik, Lautsprecher, Elektronisches Gerät, Subwoof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Elektronik, Lautsprecher, Elektronisches Gerät, Subwoofer enthält.&#10;&#10;Automatisch generierte Beschreibu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15" cy="3263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95BACA" w14:textId="64C96457" w:rsidR="00500FFE" w:rsidRPr="00B9571A" w:rsidRDefault="00500FFE" w:rsidP="00500FFE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B9571A"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18EFBA0F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1A2082"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51DEFFDD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>August Brötje GmbH</w:t>
      </w:r>
    </w:p>
    <w:p w14:paraId="730A9115" w14:textId="050C01CB" w:rsidR="00352215" w:rsidRPr="002C51A0" w:rsidRDefault="00040991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Jan Arkenau</w:t>
      </w:r>
    </w:p>
    <w:p w14:paraId="776CBDA0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>August-Brötje-Straße 17</w:t>
      </w:r>
    </w:p>
    <w:p w14:paraId="21B38BA7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00014822" w14:textId="04400034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2C51A0">
        <w:rPr>
          <w:rFonts w:ascii="Verdana" w:hAnsi="Verdana" w:cs="Gotham Light"/>
          <w:spacing w:val="-5"/>
          <w:sz w:val="20"/>
          <w:szCs w:val="20"/>
        </w:rPr>
        <w:t xml:space="preserve">T: +49 4402 80 </w:t>
      </w:r>
      <w:r w:rsidR="00040991">
        <w:rPr>
          <w:rFonts w:ascii="Verdana" w:hAnsi="Verdana" w:cs="Gotham Light"/>
          <w:spacing w:val="-5"/>
          <w:sz w:val="20"/>
          <w:szCs w:val="20"/>
        </w:rPr>
        <w:t>554</w:t>
      </w:r>
    </w:p>
    <w:p w14:paraId="4C38F83F" w14:textId="77E82716" w:rsidR="00352215" w:rsidRPr="002C51A0" w:rsidRDefault="00040991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jarkenau</w:t>
      </w:r>
      <w:r w:rsidR="00352215" w:rsidRPr="002C51A0">
        <w:rPr>
          <w:rFonts w:ascii="Verdana" w:hAnsi="Verdana" w:cs="Gotham Light"/>
          <w:spacing w:val="-5"/>
          <w:sz w:val="20"/>
          <w:szCs w:val="20"/>
        </w:rPr>
        <w:t>@broetje.de</w:t>
      </w:r>
    </w:p>
    <w:p w14:paraId="4098760F" w14:textId="1B10259C" w:rsidR="00352215" w:rsidRPr="002C51A0" w:rsidRDefault="00F54DCB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9" w:history="1">
        <w:r w:rsidR="0027668E" w:rsidRPr="002C51A0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3F5F7BD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E2DE2C6" w14:textId="7A30E065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In der Büg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F54DCB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20" w:history="1">
        <w:r w:rsidR="00695380"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9458D6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Über die August Brötje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7CD9E86A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r w:rsidRPr="004816CA">
        <w:rPr>
          <w:rFonts w:ascii="Verdana" w:hAnsi="Verdana" w:cs="Gotham Light"/>
          <w:spacing w:val="-5"/>
          <w:sz w:val="20"/>
          <w:szCs w:val="20"/>
        </w:rPr>
        <w:t>über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19DAF2CD" w:rsidRPr="004816CA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rundet das Angebot ab. BRÖTJE ist Teil der international agierenden BDR Thermea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21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14CC600E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756CA5">
        <w:rPr>
          <w:rFonts w:ascii="Verdana" w:hAnsi="Verdana" w:cs="Arial"/>
          <w:sz w:val="20"/>
          <w:szCs w:val="20"/>
        </w:rPr>
        <w:t>47</w:t>
      </w:r>
      <w:r w:rsidR="00E92F3B">
        <w:rPr>
          <w:rFonts w:ascii="Verdana" w:hAnsi="Verdana" w:cs="Arial"/>
          <w:sz w:val="20"/>
          <w:szCs w:val="20"/>
        </w:rPr>
        <w:t>2</w:t>
      </w:r>
      <w:r w:rsidR="00040991">
        <w:rPr>
          <w:rFonts w:ascii="Verdana" w:hAnsi="Verdana" w:cs="Arial"/>
          <w:sz w:val="20"/>
          <w:szCs w:val="20"/>
        </w:rPr>
        <w:t>3</w:t>
      </w:r>
    </w:p>
    <w:sectPr w:rsidR="00352215" w:rsidRPr="00E83FE0" w:rsidSect="00A31815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0154EE" w14:textId="77777777" w:rsidR="006F44C7" w:rsidRDefault="006F44C7" w:rsidP="00CD6758">
      <w:r>
        <w:separator/>
      </w:r>
    </w:p>
  </w:endnote>
  <w:endnote w:type="continuationSeparator" w:id="0">
    <w:p w14:paraId="28D51E58" w14:textId="77777777" w:rsidR="006F44C7" w:rsidRDefault="006F44C7" w:rsidP="00CD6758">
      <w:r>
        <w:continuationSeparator/>
      </w:r>
    </w:p>
  </w:endnote>
  <w:endnote w:type="continuationNotice" w:id="1">
    <w:p w14:paraId="170D656C" w14:textId="77777777" w:rsidR="006F44C7" w:rsidRDefault="006F44C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3E5DE2" w14:textId="2BA4E1B1" w:rsidR="00875FC5" w:rsidRDefault="00875FC5" w:rsidP="00567767">
    <w:pPr>
      <w:pStyle w:val="Fuzeile"/>
      <w:framePr w:wrap="none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end"/>
    </w:r>
  </w:p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2" name="Grafik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4" name="Grafik 34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93FAB0" w14:textId="77777777" w:rsidR="006F44C7" w:rsidRDefault="006F44C7" w:rsidP="00CD6758">
      <w:r>
        <w:separator/>
      </w:r>
    </w:p>
  </w:footnote>
  <w:footnote w:type="continuationSeparator" w:id="0">
    <w:p w14:paraId="1F3A5322" w14:textId="77777777" w:rsidR="006F44C7" w:rsidRDefault="006F44C7" w:rsidP="00CD6758">
      <w:r>
        <w:continuationSeparator/>
      </w:r>
    </w:p>
  </w:footnote>
  <w:footnote w:type="continuationNotice" w:id="1">
    <w:p w14:paraId="183BC525" w14:textId="77777777" w:rsidR="006F44C7" w:rsidRDefault="006F44C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31" name="Grafik 3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>
            <v:shapetype id="_x0000_t202" coordsize="21600,21600" o:spt="202" path="m,l,21600r21600,l21600,xe" w14:anchorId="39C66B65">
              <v:stroke joinstyle="miter"/>
              <v:path gradientshapeok="t" o:connecttype="rect"/>
            </v:shapetype>
            <v:shape id="Textfeld 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8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>
              <v:textbox>
                <w:txbxContent>
                  <w:p w:rsidRPr="003A45F0" w:rsidR="00B968B1" w:rsidP="00B968B1" w:rsidRDefault="00E554A6" w14:paraId="4C59F685" w14:textId="79E3093F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33" name="Grafik 33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0"/>
  </w:num>
  <w:num w:numId="2" w16cid:durableId="20767757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210CB"/>
    <w:rsid w:val="00021C59"/>
    <w:rsid w:val="000375AA"/>
    <w:rsid w:val="00040991"/>
    <w:rsid w:val="000476A4"/>
    <w:rsid w:val="00047D26"/>
    <w:rsid w:val="00054DA5"/>
    <w:rsid w:val="000602B6"/>
    <w:rsid w:val="00064FED"/>
    <w:rsid w:val="00072892"/>
    <w:rsid w:val="0007780A"/>
    <w:rsid w:val="000D3C90"/>
    <w:rsid w:val="000D6582"/>
    <w:rsid w:val="000E7281"/>
    <w:rsid w:val="000F39E8"/>
    <w:rsid w:val="000F3C77"/>
    <w:rsid w:val="000F531A"/>
    <w:rsid w:val="00101688"/>
    <w:rsid w:val="001026EA"/>
    <w:rsid w:val="001069CE"/>
    <w:rsid w:val="00110F1C"/>
    <w:rsid w:val="001214F6"/>
    <w:rsid w:val="00130406"/>
    <w:rsid w:val="001311C8"/>
    <w:rsid w:val="00141C2B"/>
    <w:rsid w:val="001471D0"/>
    <w:rsid w:val="0015085D"/>
    <w:rsid w:val="0015598C"/>
    <w:rsid w:val="0016138D"/>
    <w:rsid w:val="0016139E"/>
    <w:rsid w:val="0016226F"/>
    <w:rsid w:val="001662D8"/>
    <w:rsid w:val="00173567"/>
    <w:rsid w:val="001750E2"/>
    <w:rsid w:val="0018047C"/>
    <w:rsid w:val="00193E30"/>
    <w:rsid w:val="001941F2"/>
    <w:rsid w:val="001A2082"/>
    <w:rsid w:val="001A269E"/>
    <w:rsid w:val="001A74E3"/>
    <w:rsid w:val="001B3A16"/>
    <w:rsid w:val="001B417D"/>
    <w:rsid w:val="001C4010"/>
    <w:rsid w:val="001D4158"/>
    <w:rsid w:val="001D6F8C"/>
    <w:rsid w:val="001F20C5"/>
    <w:rsid w:val="002000E6"/>
    <w:rsid w:val="00202045"/>
    <w:rsid w:val="0021029B"/>
    <w:rsid w:val="00212FF7"/>
    <w:rsid w:val="00215173"/>
    <w:rsid w:val="0022614A"/>
    <w:rsid w:val="0023743E"/>
    <w:rsid w:val="00244A40"/>
    <w:rsid w:val="0024589E"/>
    <w:rsid w:val="002503C5"/>
    <w:rsid w:val="00267B75"/>
    <w:rsid w:val="00271AEF"/>
    <w:rsid w:val="002749BA"/>
    <w:rsid w:val="0027668E"/>
    <w:rsid w:val="002808DB"/>
    <w:rsid w:val="0028353F"/>
    <w:rsid w:val="00296426"/>
    <w:rsid w:val="002A5D8D"/>
    <w:rsid w:val="002B6089"/>
    <w:rsid w:val="002C29B7"/>
    <w:rsid w:val="002C35CA"/>
    <w:rsid w:val="002C39D0"/>
    <w:rsid w:val="002C51A0"/>
    <w:rsid w:val="002C5814"/>
    <w:rsid w:val="002E15AC"/>
    <w:rsid w:val="002E7B29"/>
    <w:rsid w:val="002F188E"/>
    <w:rsid w:val="002F52DD"/>
    <w:rsid w:val="00301ADD"/>
    <w:rsid w:val="00315975"/>
    <w:rsid w:val="003163F3"/>
    <w:rsid w:val="00332E1A"/>
    <w:rsid w:val="00335FC1"/>
    <w:rsid w:val="00337A55"/>
    <w:rsid w:val="00341F6E"/>
    <w:rsid w:val="00350F84"/>
    <w:rsid w:val="00352215"/>
    <w:rsid w:val="003636DC"/>
    <w:rsid w:val="00367C21"/>
    <w:rsid w:val="0037177F"/>
    <w:rsid w:val="00387A57"/>
    <w:rsid w:val="003A6A74"/>
    <w:rsid w:val="003D24B4"/>
    <w:rsid w:val="003D3865"/>
    <w:rsid w:val="003E29CB"/>
    <w:rsid w:val="003E4B0A"/>
    <w:rsid w:val="003F3458"/>
    <w:rsid w:val="00403E68"/>
    <w:rsid w:val="00413F03"/>
    <w:rsid w:val="00416A99"/>
    <w:rsid w:val="00420F46"/>
    <w:rsid w:val="0042217B"/>
    <w:rsid w:val="004226BF"/>
    <w:rsid w:val="00426CE6"/>
    <w:rsid w:val="00431F0F"/>
    <w:rsid w:val="00433CFD"/>
    <w:rsid w:val="00433F54"/>
    <w:rsid w:val="00467BEB"/>
    <w:rsid w:val="00472F0A"/>
    <w:rsid w:val="00477070"/>
    <w:rsid w:val="00482E60"/>
    <w:rsid w:val="00484EF9"/>
    <w:rsid w:val="00485668"/>
    <w:rsid w:val="00494447"/>
    <w:rsid w:val="00496FA7"/>
    <w:rsid w:val="004A78B8"/>
    <w:rsid w:val="004D1B6B"/>
    <w:rsid w:val="004E0D16"/>
    <w:rsid w:val="004E6404"/>
    <w:rsid w:val="004F5F62"/>
    <w:rsid w:val="004F7DEE"/>
    <w:rsid w:val="00500FFE"/>
    <w:rsid w:val="005058D2"/>
    <w:rsid w:val="005059A1"/>
    <w:rsid w:val="00512B8D"/>
    <w:rsid w:val="005152B4"/>
    <w:rsid w:val="00517AE3"/>
    <w:rsid w:val="00531754"/>
    <w:rsid w:val="00537739"/>
    <w:rsid w:val="005513E9"/>
    <w:rsid w:val="00552623"/>
    <w:rsid w:val="005546E3"/>
    <w:rsid w:val="005574D9"/>
    <w:rsid w:val="00567767"/>
    <w:rsid w:val="00576160"/>
    <w:rsid w:val="00576483"/>
    <w:rsid w:val="00582F3F"/>
    <w:rsid w:val="00590E14"/>
    <w:rsid w:val="00594079"/>
    <w:rsid w:val="00597471"/>
    <w:rsid w:val="005A2FA8"/>
    <w:rsid w:val="005A45AD"/>
    <w:rsid w:val="005A4741"/>
    <w:rsid w:val="005A4A93"/>
    <w:rsid w:val="005A739C"/>
    <w:rsid w:val="005B21A6"/>
    <w:rsid w:val="005B3C82"/>
    <w:rsid w:val="005B65CF"/>
    <w:rsid w:val="005C0D0D"/>
    <w:rsid w:val="005C18B1"/>
    <w:rsid w:val="005C44F0"/>
    <w:rsid w:val="005D1B23"/>
    <w:rsid w:val="005D4E46"/>
    <w:rsid w:val="005D77DE"/>
    <w:rsid w:val="005E4E45"/>
    <w:rsid w:val="005F3A29"/>
    <w:rsid w:val="005F69F7"/>
    <w:rsid w:val="00602F6D"/>
    <w:rsid w:val="00603E99"/>
    <w:rsid w:val="00615527"/>
    <w:rsid w:val="00622DCC"/>
    <w:rsid w:val="00623423"/>
    <w:rsid w:val="006234AE"/>
    <w:rsid w:val="00634F70"/>
    <w:rsid w:val="006413F1"/>
    <w:rsid w:val="00642B29"/>
    <w:rsid w:val="006432BC"/>
    <w:rsid w:val="00647389"/>
    <w:rsid w:val="006479C0"/>
    <w:rsid w:val="006554E0"/>
    <w:rsid w:val="00664486"/>
    <w:rsid w:val="00671E3F"/>
    <w:rsid w:val="0068520E"/>
    <w:rsid w:val="006913F0"/>
    <w:rsid w:val="00695380"/>
    <w:rsid w:val="0069654B"/>
    <w:rsid w:val="006A3E05"/>
    <w:rsid w:val="006A6A4B"/>
    <w:rsid w:val="006B1A88"/>
    <w:rsid w:val="006C7766"/>
    <w:rsid w:val="006D09EB"/>
    <w:rsid w:val="006E1B52"/>
    <w:rsid w:val="006F44C7"/>
    <w:rsid w:val="007057A2"/>
    <w:rsid w:val="00712CB6"/>
    <w:rsid w:val="007150DA"/>
    <w:rsid w:val="00723941"/>
    <w:rsid w:val="007356A6"/>
    <w:rsid w:val="00747E26"/>
    <w:rsid w:val="007502F0"/>
    <w:rsid w:val="0075136C"/>
    <w:rsid w:val="00756CA5"/>
    <w:rsid w:val="007600CB"/>
    <w:rsid w:val="00760E63"/>
    <w:rsid w:val="00766928"/>
    <w:rsid w:val="007733BB"/>
    <w:rsid w:val="0078638E"/>
    <w:rsid w:val="00790548"/>
    <w:rsid w:val="007A0059"/>
    <w:rsid w:val="007B5097"/>
    <w:rsid w:val="007D342C"/>
    <w:rsid w:val="00803172"/>
    <w:rsid w:val="00805468"/>
    <w:rsid w:val="008118EE"/>
    <w:rsid w:val="00812705"/>
    <w:rsid w:val="008240BF"/>
    <w:rsid w:val="00826647"/>
    <w:rsid w:val="00827EF0"/>
    <w:rsid w:val="00833697"/>
    <w:rsid w:val="008416A8"/>
    <w:rsid w:val="00842555"/>
    <w:rsid w:val="00853E54"/>
    <w:rsid w:val="008623F2"/>
    <w:rsid w:val="0087180F"/>
    <w:rsid w:val="00875FC5"/>
    <w:rsid w:val="00886539"/>
    <w:rsid w:val="00886E3B"/>
    <w:rsid w:val="00892C48"/>
    <w:rsid w:val="008934E3"/>
    <w:rsid w:val="00896952"/>
    <w:rsid w:val="00897B68"/>
    <w:rsid w:val="008A10D8"/>
    <w:rsid w:val="008A34AD"/>
    <w:rsid w:val="008B1AAD"/>
    <w:rsid w:val="008F46AC"/>
    <w:rsid w:val="00905FD3"/>
    <w:rsid w:val="00906710"/>
    <w:rsid w:val="00911C09"/>
    <w:rsid w:val="00914BDD"/>
    <w:rsid w:val="009177D6"/>
    <w:rsid w:val="0092552B"/>
    <w:rsid w:val="00927EE0"/>
    <w:rsid w:val="00942DE2"/>
    <w:rsid w:val="009458D6"/>
    <w:rsid w:val="0095063A"/>
    <w:rsid w:val="0095203D"/>
    <w:rsid w:val="0095499A"/>
    <w:rsid w:val="00955894"/>
    <w:rsid w:val="00957BD8"/>
    <w:rsid w:val="009700F9"/>
    <w:rsid w:val="00982EAA"/>
    <w:rsid w:val="00994837"/>
    <w:rsid w:val="009950CD"/>
    <w:rsid w:val="0099671D"/>
    <w:rsid w:val="00996F42"/>
    <w:rsid w:val="009A2AD3"/>
    <w:rsid w:val="009A75F5"/>
    <w:rsid w:val="009B10AF"/>
    <w:rsid w:val="009B1114"/>
    <w:rsid w:val="009B18AB"/>
    <w:rsid w:val="009B5C4B"/>
    <w:rsid w:val="009D2BA8"/>
    <w:rsid w:val="009D3F4A"/>
    <w:rsid w:val="009E5FE6"/>
    <w:rsid w:val="00A00264"/>
    <w:rsid w:val="00A06C23"/>
    <w:rsid w:val="00A17B2A"/>
    <w:rsid w:val="00A20964"/>
    <w:rsid w:val="00A24859"/>
    <w:rsid w:val="00A2668F"/>
    <w:rsid w:val="00A31815"/>
    <w:rsid w:val="00A33953"/>
    <w:rsid w:val="00A441B0"/>
    <w:rsid w:val="00A53279"/>
    <w:rsid w:val="00A5477D"/>
    <w:rsid w:val="00A5595E"/>
    <w:rsid w:val="00A633B0"/>
    <w:rsid w:val="00A752CF"/>
    <w:rsid w:val="00A8388C"/>
    <w:rsid w:val="00A97897"/>
    <w:rsid w:val="00AC42A8"/>
    <w:rsid w:val="00AC4911"/>
    <w:rsid w:val="00AD3D39"/>
    <w:rsid w:val="00AD3E61"/>
    <w:rsid w:val="00AD447B"/>
    <w:rsid w:val="00AD64CC"/>
    <w:rsid w:val="00AE7250"/>
    <w:rsid w:val="00AF653B"/>
    <w:rsid w:val="00AF65C5"/>
    <w:rsid w:val="00B11191"/>
    <w:rsid w:val="00B169F3"/>
    <w:rsid w:val="00B21DD8"/>
    <w:rsid w:val="00B37416"/>
    <w:rsid w:val="00B53BE4"/>
    <w:rsid w:val="00B6263C"/>
    <w:rsid w:val="00B64106"/>
    <w:rsid w:val="00B70C86"/>
    <w:rsid w:val="00B810DB"/>
    <w:rsid w:val="00B83667"/>
    <w:rsid w:val="00B85E11"/>
    <w:rsid w:val="00B87878"/>
    <w:rsid w:val="00B95390"/>
    <w:rsid w:val="00B9571A"/>
    <w:rsid w:val="00B968B1"/>
    <w:rsid w:val="00BA1609"/>
    <w:rsid w:val="00BA5296"/>
    <w:rsid w:val="00BB2915"/>
    <w:rsid w:val="00BC2198"/>
    <w:rsid w:val="00BC5658"/>
    <w:rsid w:val="00BC5C06"/>
    <w:rsid w:val="00BC5E32"/>
    <w:rsid w:val="00BD0750"/>
    <w:rsid w:val="00BE3083"/>
    <w:rsid w:val="00BE6F25"/>
    <w:rsid w:val="00BF445A"/>
    <w:rsid w:val="00BF6B63"/>
    <w:rsid w:val="00C154F2"/>
    <w:rsid w:val="00C3547C"/>
    <w:rsid w:val="00C3753E"/>
    <w:rsid w:val="00C42043"/>
    <w:rsid w:val="00C43228"/>
    <w:rsid w:val="00C441FA"/>
    <w:rsid w:val="00C529AF"/>
    <w:rsid w:val="00C6105E"/>
    <w:rsid w:val="00C64568"/>
    <w:rsid w:val="00C652C4"/>
    <w:rsid w:val="00C8263A"/>
    <w:rsid w:val="00C950B4"/>
    <w:rsid w:val="00CA1D51"/>
    <w:rsid w:val="00CA46AD"/>
    <w:rsid w:val="00CB4A18"/>
    <w:rsid w:val="00CB4AD2"/>
    <w:rsid w:val="00CB6621"/>
    <w:rsid w:val="00CC0AB1"/>
    <w:rsid w:val="00CC12E8"/>
    <w:rsid w:val="00CD6758"/>
    <w:rsid w:val="00CE0312"/>
    <w:rsid w:val="00CE2D0E"/>
    <w:rsid w:val="00CE341A"/>
    <w:rsid w:val="00CE5549"/>
    <w:rsid w:val="00CF15DC"/>
    <w:rsid w:val="00D02495"/>
    <w:rsid w:val="00D02D4E"/>
    <w:rsid w:val="00D22079"/>
    <w:rsid w:val="00D2662B"/>
    <w:rsid w:val="00D3054B"/>
    <w:rsid w:val="00D4333B"/>
    <w:rsid w:val="00D43E17"/>
    <w:rsid w:val="00D53C9B"/>
    <w:rsid w:val="00D71FF6"/>
    <w:rsid w:val="00D72714"/>
    <w:rsid w:val="00D73139"/>
    <w:rsid w:val="00D84CE5"/>
    <w:rsid w:val="00D86EB2"/>
    <w:rsid w:val="00D87C4F"/>
    <w:rsid w:val="00D94E90"/>
    <w:rsid w:val="00DA6F50"/>
    <w:rsid w:val="00DC38B9"/>
    <w:rsid w:val="00DC5F4E"/>
    <w:rsid w:val="00DD1E2B"/>
    <w:rsid w:val="00DD4377"/>
    <w:rsid w:val="00DF48ED"/>
    <w:rsid w:val="00DF716F"/>
    <w:rsid w:val="00E0588F"/>
    <w:rsid w:val="00E1129B"/>
    <w:rsid w:val="00E11EC2"/>
    <w:rsid w:val="00E20F03"/>
    <w:rsid w:val="00E23F9C"/>
    <w:rsid w:val="00E357E9"/>
    <w:rsid w:val="00E458A1"/>
    <w:rsid w:val="00E554A6"/>
    <w:rsid w:val="00E63B79"/>
    <w:rsid w:val="00E70350"/>
    <w:rsid w:val="00E75F1F"/>
    <w:rsid w:val="00E772E4"/>
    <w:rsid w:val="00E774EC"/>
    <w:rsid w:val="00E84BDD"/>
    <w:rsid w:val="00E92ACC"/>
    <w:rsid w:val="00E92F3B"/>
    <w:rsid w:val="00EA0137"/>
    <w:rsid w:val="00EA20AB"/>
    <w:rsid w:val="00EA38FC"/>
    <w:rsid w:val="00EB48A7"/>
    <w:rsid w:val="00EB4D84"/>
    <w:rsid w:val="00EB5637"/>
    <w:rsid w:val="00EC551D"/>
    <w:rsid w:val="00EE5A8E"/>
    <w:rsid w:val="00EF6624"/>
    <w:rsid w:val="00EF67D7"/>
    <w:rsid w:val="00F04119"/>
    <w:rsid w:val="00F0655F"/>
    <w:rsid w:val="00F16FEF"/>
    <w:rsid w:val="00F205A2"/>
    <w:rsid w:val="00F34143"/>
    <w:rsid w:val="00F466D2"/>
    <w:rsid w:val="00F54DCB"/>
    <w:rsid w:val="00F570FA"/>
    <w:rsid w:val="00F954F7"/>
    <w:rsid w:val="00FA1AD0"/>
    <w:rsid w:val="00FA3AC7"/>
    <w:rsid w:val="00FA69DF"/>
    <w:rsid w:val="00FC4B58"/>
    <w:rsid w:val="00FC5314"/>
    <w:rsid w:val="00FD4967"/>
    <w:rsid w:val="00FD6FA2"/>
    <w:rsid w:val="00FE078E"/>
    <w:rsid w:val="00FE17D0"/>
    <w:rsid w:val="00FE1A89"/>
    <w:rsid w:val="00FE33A0"/>
    <w:rsid w:val="00FF08A4"/>
    <w:rsid w:val="19DAF2CD"/>
    <w:rsid w:val="3DE4E3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1662D8"/>
    <w:rPr>
      <w:rFonts w:ascii="Arial" w:eastAsia="Times New Roman" w:hAnsi="Arial" w:cs="Times New Roman"/>
      <w:sz w:val="22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CC12E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CC12E8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C12E8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C12E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C12E8"/>
    <w:rPr>
      <w:rFonts w:ascii="Arial" w:eastAsia="Times New Roman" w:hAnsi="Arial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4.jpeg"/><Relationship Id="rId3" Type="http://schemas.openxmlformats.org/officeDocument/2006/relationships/customXml" Target="../customXml/item3.xml"/><Relationship Id="rId21" Type="http://schemas.openxmlformats.org/officeDocument/2006/relationships/hyperlink" Target="http://www.broetje.de" TargetMode="Externa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yperlink" Target="https://www.bafa.de/SharedDocs/Downloads/DE/Energie/beg_waermepumpen_anlagenliste.html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hyperlink" Target="http://www.waldecker-pr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broetje.de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32722D68-4221-4578-93FC-27C4392A70DF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54DCEA-375D-4C0C-A2C3-5DAE7991B3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CA883D3-E569-4043-9722-67FB9AA7E47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534</Words>
  <Characters>3369</Characters>
  <Application>Microsoft Office Word</Application>
  <DocSecurity>0</DocSecurity>
  <Lines>28</Lines>
  <Paragraphs>7</Paragraphs>
  <ScaleCrop>false</ScaleCrop>
  <Company/>
  <LinksUpToDate>false</LinksUpToDate>
  <CharactersWithSpaces>3896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Stefanie Schetter</cp:lastModifiedBy>
  <cp:revision>4</cp:revision>
  <cp:lastPrinted>2018-08-06T03:43:00Z</cp:lastPrinted>
  <dcterms:created xsi:type="dcterms:W3CDTF">2023-09-12T10:36:00Z</dcterms:created>
  <dcterms:modified xsi:type="dcterms:W3CDTF">2023-11-23T09:40:00Z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0x010100B0DB4857A13C9E4387D09F2736981322</vt:lpwstr>
  </property>
  <property fmtid="{D5CDD505-2E9C-101B-9397-08002B2CF9AE}" pid="3" name="MediaServiceImageTags">
    <vt:lpwstr/>
  </property>
  <property fmtid="{D5CDD505-2E9C-101B-9397-08002B2CF9AE}" pid="4" name="Link">
    <vt:lpwstr>, </vt:lpwstr>
  </property>
</Properties>
</file>